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25391C" w14:textId="5A9ED8E8" w:rsidR="00393947" w:rsidRDefault="0030291F" w:rsidP="00393947">
      <w:pPr>
        <w:tabs>
          <w:tab w:val="left" w:pos="2122"/>
        </w:tabs>
        <w:rPr>
          <w:noProof/>
        </w:rPr>
      </w:pPr>
      <w:r>
        <w:rPr>
          <w:rFonts w:ascii="Calibri" w:hAnsi="Calibri"/>
          <w:noProof/>
          <w:sz w:val="20"/>
          <w:szCs w:val="20"/>
          <w:lang w:eastAsia="fr-FR"/>
        </w:rPr>
        <w:drawing>
          <wp:anchor distT="0" distB="0" distL="114300" distR="114300" simplePos="0" relativeHeight="251669504" behindDoc="1" locked="0" layoutInCell="1" allowOverlap="1" wp14:anchorId="444C1607" wp14:editId="7BBCB26A">
            <wp:simplePos x="0" y="0"/>
            <wp:positionH relativeFrom="column">
              <wp:posOffset>518795</wp:posOffset>
            </wp:positionH>
            <wp:positionV relativeFrom="paragraph">
              <wp:posOffset>424180</wp:posOffset>
            </wp:positionV>
            <wp:extent cx="2592070" cy="1104900"/>
            <wp:effectExtent l="0" t="0" r="0" b="0"/>
            <wp:wrapTight wrapText="bothSides">
              <wp:wrapPolygon edited="0">
                <wp:start x="16351" y="6331"/>
                <wp:lineTo x="3492" y="7448"/>
                <wp:lineTo x="2857" y="7821"/>
                <wp:lineTo x="2857" y="14152"/>
                <wp:lineTo x="16827" y="15641"/>
                <wp:lineTo x="17621" y="15641"/>
                <wp:lineTo x="17780" y="14897"/>
                <wp:lineTo x="18573" y="13034"/>
                <wp:lineTo x="18732" y="11172"/>
                <wp:lineTo x="18256" y="7821"/>
                <wp:lineTo x="17462" y="6331"/>
                <wp:lineTo x="16351" y="6331"/>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Marineff_EN_sansfond.png"/>
                    <pic:cNvPicPr/>
                  </pic:nvPicPr>
                  <pic:blipFill>
                    <a:blip r:embed="rId7">
                      <a:extLst>
                        <a:ext uri="{28A0092B-C50C-407E-A947-70E740481C1C}">
                          <a14:useLocalDpi xmlns:a14="http://schemas.microsoft.com/office/drawing/2010/main" val="0"/>
                        </a:ext>
                      </a:extLst>
                    </a:blip>
                    <a:stretch>
                      <a:fillRect/>
                    </a:stretch>
                  </pic:blipFill>
                  <pic:spPr>
                    <a:xfrm>
                      <a:off x="0" y="0"/>
                      <a:ext cx="2592070" cy="1104900"/>
                    </a:xfrm>
                    <a:prstGeom prst="rect">
                      <a:avLst/>
                    </a:prstGeom>
                  </pic:spPr>
                </pic:pic>
              </a:graphicData>
            </a:graphic>
            <wp14:sizeRelH relativeFrom="page">
              <wp14:pctWidth>0</wp14:pctWidth>
            </wp14:sizeRelH>
            <wp14:sizeRelV relativeFrom="page">
              <wp14:pctHeight>0</wp14:pctHeight>
            </wp14:sizeRelV>
          </wp:anchor>
        </w:drawing>
      </w:r>
      <w:r w:rsidR="00393947">
        <w:rPr>
          <w:noProof/>
          <w:lang w:eastAsia="fr-FR"/>
        </w:rPr>
        <w:drawing>
          <wp:anchor distT="0" distB="0" distL="114300" distR="114300" simplePos="0" relativeHeight="251661312" behindDoc="0" locked="0" layoutInCell="1" allowOverlap="1" wp14:anchorId="0FEF23C7" wp14:editId="47DB1631">
            <wp:simplePos x="0" y="0"/>
            <wp:positionH relativeFrom="column">
              <wp:posOffset>1948180</wp:posOffset>
            </wp:positionH>
            <wp:positionV relativeFrom="paragraph">
              <wp:posOffset>635</wp:posOffset>
            </wp:positionV>
            <wp:extent cx="1095375" cy="270510"/>
            <wp:effectExtent l="0" t="0" r="9525" b="0"/>
            <wp:wrapSquare wrapText="bothSides"/>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5375" cy="270510"/>
                    </a:xfrm>
                    <a:prstGeom prst="rect">
                      <a:avLst/>
                    </a:prstGeom>
                    <a:noFill/>
                  </pic:spPr>
                </pic:pic>
              </a:graphicData>
            </a:graphic>
            <wp14:sizeRelH relativeFrom="margin">
              <wp14:pctWidth>0</wp14:pctWidth>
            </wp14:sizeRelH>
            <wp14:sizeRelV relativeFrom="margin">
              <wp14:pctHeight>0</wp14:pctHeight>
            </wp14:sizeRelV>
          </wp:anchor>
        </w:drawing>
      </w:r>
      <w:r w:rsidR="00393947">
        <w:rPr>
          <w:noProof/>
          <w:lang w:eastAsia="fr-FR"/>
        </w:rPr>
        <w:drawing>
          <wp:anchor distT="0" distB="0" distL="114300" distR="114300" simplePos="0" relativeHeight="251659264" behindDoc="0" locked="0" layoutInCell="1" allowOverlap="1" wp14:anchorId="643C3BB8" wp14:editId="442D5116">
            <wp:simplePos x="0" y="0"/>
            <wp:positionH relativeFrom="column">
              <wp:posOffset>319405</wp:posOffset>
            </wp:positionH>
            <wp:positionV relativeFrom="paragraph">
              <wp:posOffset>0</wp:posOffset>
            </wp:positionV>
            <wp:extent cx="356235" cy="363220"/>
            <wp:effectExtent l="0" t="0" r="5715" b="0"/>
            <wp:wrapSquare wrapText="bothSides"/>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6235" cy="363220"/>
                    </a:xfrm>
                    <a:prstGeom prst="rect">
                      <a:avLst/>
                    </a:prstGeom>
                    <a:noFill/>
                  </pic:spPr>
                </pic:pic>
              </a:graphicData>
            </a:graphic>
            <wp14:sizeRelH relativeFrom="margin">
              <wp14:pctWidth>0</wp14:pctWidth>
            </wp14:sizeRelH>
            <wp14:sizeRelV relativeFrom="margin">
              <wp14:pctHeight>0</wp14:pctHeight>
            </wp14:sizeRelV>
          </wp:anchor>
        </w:drawing>
      </w:r>
      <w:r w:rsidR="00393947">
        <w:rPr>
          <w:noProof/>
          <w:lang w:eastAsia="fr-FR"/>
        </w:rPr>
        <w:drawing>
          <wp:anchor distT="0" distB="0" distL="114300" distR="114300" simplePos="0" relativeHeight="251665408" behindDoc="0" locked="0" layoutInCell="1" allowOverlap="1" wp14:anchorId="75CBE50C" wp14:editId="7B0D3195">
            <wp:simplePos x="0" y="0"/>
            <wp:positionH relativeFrom="column">
              <wp:posOffset>4967605</wp:posOffset>
            </wp:positionH>
            <wp:positionV relativeFrom="paragraph">
              <wp:posOffset>0</wp:posOffset>
            </wp:positionV>
            <wp:extent cx="504190" cy="468630"/>
            <wp:effectExtent l="0" t="0" r="0" b="7620"/>
            <wp:wrapSquare wrapText="bothSides"/>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10">
                      <a:extLst>
                        <a:ext uri="{28A0092B-C50C-407E-A947-70E740481C1C}">
                          <a14:useLocalDpi xmlns:a14="http://schemas.microsoft.com/office/drawing/2010/main" val="0"/>
                        </a:ext>
                      </a:extLst>
                    </a:blip>
                    <a:srcRect t="12456"/>
                    <a:stretch>
                      <a:fillRect/>
                    </a:stretch>
                  </pic:blipFill>
                  <pic:spPr bwMode="auto">
                    <a:xfrm>
                      <a:off x="0" y="0"/>
                      <a:ext cx="504190" cy="468630"/>
                    </a:xfrm>
                    <a:prstGeom prst="rect">
                      <a:avLst/>
                    </a:prstGeom>
                    <a:noFill/>
                  </pic:spPr>
                </pic:pic>
              </a:graphicData>
            </a:graphic>
            <wp14:sizeRelH relativeFrom="margin">
              <wp14:pctWidth>0</wp14:pctWidth>
            </wp14:sizeRelH>
            <wp14:sizeRelV relativeFrom="margin">
              <wp14:pctHeight>0</wp14:pctHeight>
            </wp14:sizeRelV>
          </wp:anchor>
        </w:drawing>
      </w:r>
      <w:r w:rsidR="00393947">
        <w:rPr>
          <w:noProof/>
          <w:lang w:eastAsia="fr-FR"/>
        </w:rPr>
        <w:drawing>
          <wp:anchor distT="0" distB="0" distL="114300" distR="114300" simplePos="0" relativeHeight="251664384" behindDoc="0" locked="0" layoutInCell="1" allowOverlap="1" wp14:anchorId="2A1EEA15" wp14:editId="2DB5A4F7">
            <wp:simplePos x="0" y="0"/>
            <wp:positionH relativeFrom="column">
              <wp:posOffset>4335780</wp:posOffset>
            </wp:positionH>
            <wp:positionV relativeFrom="paragraph">
              <wp:posOffset>0</wp:posOffset>
            </wp:positionV>
            <wp:extent cx="483870" cy="241935"/>
            <wp:effectExtent l="0" t="0" r="0" b="5715"/>
            <wp:wrapSquare wrapText="bothSides"/>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3870" cy="241935"/>
                    </a:xfrm>
                    <a:prstGeom prst="rect">
                      <a:avLst/>
                    </a:prstGeom>
                    <a:noFill/>
                  </pic:spPr>
                </pic:pic>
              </a:graphicData>
            </a:graphic>
            <wp14:sizeRelH relativeFrom="page">
              <wp14:pctWidth>0</wp14:pctWidth>
            </wp14:sizeRelH>
            <wp14:sizeRelV relativeFrom="page">
              <wp14:pctHeight>0</wp14:pctHeight>
            </wp14:sizeRelV>
          </wp:anchor>
        </w:drawing>
      </w:r>
      <w:r w:rsidR="00393947">
        <w:rPr>
          <w:noProof/>
          <w:lang w:eastAsia="fr-FR"/>
        </w:rPr>
        <w:drawing>
          <wp:anchor distT="0" distB="0" distL="114300" distR="114300" simplePos="0" relativeHeight="251663360" behindDoc="0" locked="0" layoutInCell="1" allowOverlap="1" wp14:anchorId="7F06F0AE" wp14:editId="244E739E">
            <wp:simplePos x="0" y="0"/>
            <wp:positionH relativeFrom="column">
              <wp:posOffset>3912870</wp:posOffset>
            </wp:positionH>
            <wp:positionV relativeFrom="paragraph">
              <wp:posOffset>0</wp:posOffset>
            </wp:positionV>
            <wp:extent cx="245745" cy="316865"/>
            <wp:effectExtent l="0" t="0" r="1905" b="6985"/>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5745" cy="316865"/>
                    </a:xfrm>
                    <a:prstGeom prst="rect">
                      <a:avLst/>
                    </a:prstGeom>
                    <a:noFill/>
                  </pic:spPr>
                </pic:pic>
              </a:graphicData>
            </a:graphic>
            <wp14:sizeRelH relativeFrom="page">
              <wp14:pctWidth>0</wp14:pctWidth>
            </wp14:sizeRelH>
            <wp14:sizeRelV relativeFrom="page">
              <wp14:pctHeight>0</wp14:pctHeight>
            </wp14:sizeRelV>
          </wp:anchor>
        </w:drawing>
      </w:r>
      <w:r w:rsidR="00393947">
        <w:rPr>
          <w:noProof/>
          <w:lang w:eastAsia="fr-FR"/>
        </w:rPr>
        <w:drawing>
          <wp:anchor distT="0" distB="0" distL="114300" distR="114300" simplePos="0" relativeHeight="251662336" behindDoc="0" locked="0" layoutInCell="1" allowOverlap="1" wp14:anchorId="484C473C" wp14:editId="3F950C1D">
            <wp:simplePos x="0" y="0"/>
            <wp:positionH relativeFrom="column">
              <wp:posOffset>3100705</wp:posOffset>
            </wp:positionH>
            <wp:positionV relativeFrom="paragraph">
              <wp:posOffset>5080</wp:posOffset>
            </wp:positionV>
            <wp:extent cx="657225" cy="177800"/>
            <wp:effectExtent l="0" t="0" r="9525" b="0"/>
            <wp:wrapSquare wrapText="bothSides"/>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7225" cy="177800"/>
                    </a:xfrm>
                    <a:prstGeom prst="rect">
                      <a:avLst/>
                    </a:prstGeom>
                    <a:noFill/>
                  </pic:spPr>
                </pic:pic>
              </a:graphicData>
            </a:graphic>
            <wp14:sizeRelH relativeFrom="margin">
              <wp14:pctWidth>0</wp14:pctWidth>
            </wp14:sizeRelH>
            <wp14:sizeRelV relativeFrom="margin">
              <wp14:pctHeight>0</wp14:pctHeight>
            </wp14:sizeRelV>
          </wp:anchor>
        </w:drawing>
      </w:r>
      <w:r w:rsidR="00393947">
        <w:rPr>
          <w:noProof/>
          <w:lang w:eastAsia="fr-FR"/>
        </w:rPr>
        <w:drawing>
          <wp:anchor distT="0" distB="0" distL="114300" distR="114300" simplePos="0" relativeHeight="251660288" behindDoc="0" locked="0" layoutInCell="1" allowOverlap="1" wp14:anchorId="3155A4BC" wp14:editId="0C0EAA1E">
            <wp:simplePos x="0" y="0"/>
            <wp:positionH relativeFrom="column">
              <wp:posOffset>1613535</wp:posOffset>
            </wp:positionH>
            <wp:positionV relativeFrom="paragraph">
              <wp:posOffset>0</wp:posOffset>
            </wp:positionV>
            <wp:extent cx="279400" cy="280670"/>
            <wp:effectExtent l="0" t="0" r="6350" b="5080"/>
            <wp:wrapSquare wrapText="bothSides"/>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9400" cy="280670"/>
                    </a:xfrm>
                    <a:prstGeom prst="rect">
                      <a:avLst/>
                    </a:prstGeom>
                    <a:noFill/>
                  </pic:spPr>
                </pic:pic>
              </a:graphicData>
            </a:graphic>
            <wp14:sizeRelH relativeFrom="page">
              <wp14:pctWidth>0</wp14:pctWidth>
            </wp14:sizeRelH>
            <wp14:sizeRelV relativeFrom="page">
              <wp14:pctHeight>0</wp14:pctHeight>
            </wp14:sizeRelV>
          </wp:anchor>
        </w:drawing>
      </w:r>
      <w:r w:rsidR="00393947">
        <w:rPr>
          <w:noProof/>
          <w:lang w:eastAsia="fr-FR"/>
        </w:rPr>
        <w:drawing>
          <wp:anchor distT="0" distB="0" distL="114300" distR="114300" simplePos="0" relativeHeight="251668480" behindDoc="1" locked="0" layoutInCell="1" allowOverlap="1" wp14:anchorId="3D9D9544" wp14:editId="6BC6F729">
            <wp:simplePos x="0" y="0"/>
            <wp:positionH relativeFrom="column">
              <wp:posOffset>786130</wp:posOffset>
            </wp:positionH>
            <wp:positionV relativeFrom="paragraph">
              <wp:posOffset>0</wp:posOffset>
            </wp:positionV>
            <wp:extent cx="723900" cy="258445"/>
            <wp:effectExtent l="0" t="0" r="0" b="8255"/>
            <wp:wrapTight wrapText="bothSides">
              <wp:wrapPolygon edited="0">
                <wp:start x="0" y="0"/>
                <wp:lineTo x="0" y="20698"/>
                <wp:lineTo x="21032" y="20698"/>
                <wp:lineTo x="21032" y="0"/>
                <wp:lineTo x="0" y="0"/>
              </wp:wrapPolygon>
            </wp:wrapTight>
            <wp:docPr id="13" name="Image 13" descr="http://www.pna-ports.fr/web/swf/bannie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http://www.pna-ports.fr/web/swf/banniere.png"/>
                    <pic:cNvPicPr>
                      <a:picLocks noChangeAspect="1" noChangeArrowheads="1"/>
                    </pic:cNvPicPr>
                  </pic:nvPicPr>
                  <pic:blipFill>
                    <a:blip r:embed="rId15">
                      <a:extLst>
                        <a:ext uri="{28A0092B-C50C-407E-A947-70E740481C1C}">
                          <a14:useLocalDpi xmlns:a14="http://schemas.microsoft.com/office/drawing/2010/main" val="0"/>
                        </a:ext>
                      </a:extLst>
                    </a:blip>
                    <a:srcRect t="6660" r="75140" b="36217"/>
                    <a:stretch>
                      <a:fillRect/>
                    </a:stretch>
                  </pic:blipFill>
                  <pic:spPr bwMode="auto">
                    <a:xfrm>
                      <a:off x="0" y="0"/>
                      <a:ext cx="723900" cy="258445"/>
                    </a:xfrm>
                    <a:prstGeom prst="rect">
                      <a:avLst/>
                    </a:prstGeom>
                    <a:noFill/>
                  </pic:spPr>
                </pic:pic>
              </a:graphicData>
            </a:graphic>
            <wp14:sizeRelH relativeFrom="page">
              <wp14:pctWidth>0</wp14:pctWidth>
            </wp14:sizeRelH>
            <wp14:sizeRelV relativeFrom="page">
              <wp14:pctHeight>0</wp14:pctHeight>
            </wp14:sizeRelV>
          </wp:anchor>
        </w:drawing>
      </w:r>
      <w:r w:rsidR="00393947">
        <w:rPr>
          <w:noProof/>
        </w:rPr>
        <w:t xml:space="preserve"> </w:t>
      </w:r>
    </w:p>
    <w:p w14:paraId="460C8B4A" w14:textId="40187AF3" w:rsidR="00393947" w:rsidRDefault="00393947" w:rsidP="00393947">
      <w:pPr>
        <w:tabs>
          <w:tab w:val="left" w:pos="2122"/>
        </w:tabs>
        <w:jc w:val="center"/>
        <w:rPr>
          <w:rFonts w:ascii="Calibri" w:hAnsi="Calibri"/>
          <w:b/>
          <w:bCs/>
        </w:rPr>
      </w:pPr>
      <w:r>
        <w:rPr>
          <w:noProof/>
          <w:lang w:eastAsia="fr-FR"/>
        </w:rPr>
        <w:drawing>
          <wp:anchor distT="0" distB="0" distL="114300" distR="114300" simplePos="0" relativeHeight="251666432" behindDoc="0" locked="0" layoutInCell="1" allowOverlap="1" wp14:anchorId="409A8676" wp14:editId="32782D5F">
            <wp:simplePos x="0" y="0"/>
            <wp:positionH relativeFrom="column">
              <wp:posOffset>2856230</wp:posOffset>
            </wp:positionH>
            <wp:positionV relativeFrom="paragraph">
              <wp:posOffset>114935</wp:posOffset>
            </wp:positionV>
            <wp:extent cx="1704975" cy="473075"/>
            <wp:effectExtent l="0" t="0" r="9525" b="3175"/>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04975" cy="473075"/>
                    </a:xfrm>
                    <a:prstGeom prst="rect">
                      <a:avLst/>
                    </a:prstGeom>
                    <a:noFill/>
                  </pic:spPr>
                </pic:pic>
              </a:graphicData>
            </a:graphic>
            <wp14:sizeRelH relativeFrom="page">
              <wp14:pctWidth>0</wp14:pctWidth>
            </wp14:sizeRelH>
            <wp14:sizeRelV relativeFrom="page">
              <wp14:pctHeight>0</wp14:pctHeight>
            </wp14:sizeRelV>
          </wp:anchor>
        </w:drawing>
      </w:r>
    </w:p>
    <w:p w14:paraId="6A485E7D" w14:textId="76028B17" w:rsidR="00393947" w:rsidRDefault="00393947" w:rsidP="00393947">
      <w:pPr>
        <w:spacing w:after="120"/>
        <w:rPr>
          <w:rFonts w:ascii="Calibri" w:hAnsi="Calibri" w:cs="Times New Roman"/>
          <w:b/>
          <w:bCs/>
          <w:color w:val="9A8978"/>
          <w:sz w:val="28"/>
          <w:szCs w:val="28"/>
          <w:u w:val="single"/>
          <w:lang w:eastAsia="fr-FR"/>
        </w:rPr>
      </w:pPr>
    </w:p>
    <w:p w14:paraId="755DD2A0" w14:textId="7EB2F54C" w:rsidR="00393947" w:rsidRDefault="00393947" w:rsidP="00393947">
      <w:pPr>
        <w:spacing w:after="120"/>
        <w:rPr>
          <w:rFonts w:ascii="Calibri" w:hAnsi="Calibri" w:cs="Times New Roman"/>
          <w:b/>
          <w:bCs/>
          <w:color w:val="9A8978"/>
          <w:sz w:val="28"/>
          <w:szCs w:val="28"/>
          <w:u w:val="single"/>
          <w:lang w:eastAsia="fr-FR"/>
        </w:rPr>
      </w:pPr>
    </w:p>
    <w:p w14:paraId="066483F6" w14:textId="7F148636" w:rsidR="006F74AF" w:rsidRPr="006F74AF" w:rsidRDefault="006F74AF" w:rsidP="006F74AF">
      <w:pPr>
        <w:jc w:val="center"/>
        <w:rPr>
          <w:rFonts w:ascii="Calibri" w:hAnsi="Calibri" w:cs="Times New Roman"/>
          <w:b/>
          <w:bCs/>
          <w:color w:val="9A8978"/>
          <w:sz w:val="28"/>
          <w:szCs w:val="28"/>
          <w:u w:val="single"/>
          <w:lang w:eastAsia="fr-FR"/>
        </w:rPr>
      </w:pPr>
      <w:r w:rsidRPr="006F74AF">
        <w:rPr>
          <w:rFonts w:ascii="Calibri" w:hAnsi="Calibri" w:cs="Times New Roman"/>
          <w:b/>
          <w:bCs/>
          <w:color w:val="9A8978"/>
          <w:sz w:val="28"/>
          <w:szCs w:val="28"/>
          <w:u w:val="single"/>
          <w:lang w:eastAsia="fr-FR"/>
        </w:rPr>
        <w:t>Press release</w:t>
      </w:r>
    </w:p>
    <w:p w14:paraId="0A3BE02A" w14:textId="3C2648C0" w:rsidR="00393947" w:rsidRDefault="00393947" w:rsidP="00393947">
      <w:pPr>
        <w:spacing w:after="120"/>
        <w:jc w:val="center"/>
        <w:rPr>
          <w:rFonts w:ascii="Calibri" w:hAnsi="Calibri" w:cs="Times New Roman"/>
          <w:b/>
          <w:bCs/>
          <w:color w:val="9A8978"/>
          <w:sz w:val="16"/>
          <w:szCs w:val="16"/>
          <w:u w:val="single"/>
          <w:lang w:eastAsia="fr-FR"/>
        </w:rPr>
      </w:pPr>
    </w:p>
    <w:p w14:paraId="45647182" w14:textId="77777777" w:rsidR="006F74AF" w:rsidRPr="006F74AF" w:rsidRDefault="006F74AF" w:rsidP="006F74AF">
      <w:pPr>
        <w:jc w:val="center"/>
        <w:rPr>
          <w:rFonts w:ascii="Calibri" w:eastAsia="Times New Roman" w:hAnsi="Calibri" w:cs="Times New Roman"/>
          <w:b/>
          <w:bCs/>
          <w:color w:val="9A8978"/>
          <w:sz w:val="28"/>
          <w:szCs w:val="28"/>
          <w:lang w:val="en-US" w:eastAsia="fr-FR"/>
        </w:rPr>
      </w:pPr>
      <w:r w:rsidRPr="006F74AF">
        <w:rPr>
          <w:rFonts w:ascii="Calibri" w:eastAsia="Times New Roman" w:hAnsi="Calibri" w:cs="Times New Roman"/>
          <w:b/>
          <w:bCs/>
          <w:color w:val="9A8978"/>
          <w:sz w:val="28"/>
          <w:szCs w:val="28"/>
          <w:lang w:val="en-US" w:eastAsia="fr-FR"/>
        </w:rPr>
        <w:t>MARINEFF project: immersion of the first maritime biomimetic infrastructures in France and England</w:t>
      </w:r>
    </w:p>
    <w:p w14:paraId="20C43CDC" w14:textId="77777777" w:rsidR="00393947" w:rsidRPr="006F74AF" w:rsidRDefault="00393947" w:rsidP="00393947">
      <w:pPr>
        <w:autoSpaceDE w:val="0"/>
        <w:autoSpaceDN w:val="0"/>
        <w:adjustRightInd w:val="0"/>
        <w:spacing w:after="0" w:line="240" w:lineRule="auto"/>
        <w:rPr>
          <w:rFonts w:ascii="Times New Roman" w:hAnsi="Times New Roman" w:cs="Times New Roman"/>
          <w:sz w:val="28"/>
          <w:szCs w:val="28"/>
          <w:lang w:val="en-US"/>
        </w:rPr>
      </w:pPr>
    </w:p>
    <w:p w14:paraId="235F7A79" w14:textId="77777777" w:rsidR="00393947" w:rsidRPr="006F74AF" w:rsidRDefault="00393947" w:rsidP="00393947">
      <w:pPr>
        <w:autoSpaceDE w:val="0"/>
        <w:autoSpaceDN w:val="0"/>
        <w:adjustRightInd w:val="0"/>
        <w:spacing w:after="0" w:line="240" w:lineRule="auto"/>
        <w:rPr>
          <w:rFonts w:ascii="Times New Roman" w:hAnsi="Times New Roman" w:cs="Times New Roman"/>
          <w:sz w:val="28"/>
          <w:szCs w:val="28"/>
          <w:lang w:val="en-US"/>
        </w:rPr>
      </w:pPr>
    </w:p>
    <w:p w14:paraId="5E9F3980" w14:textId="3797576B" w:rsidR="006F74AF" w:rsidRPr="006F74AF" w:rsidRDefault="006F74AF" w:rsidP="006F74AF">
      <w:pPr>
        <w:jc w:val="both"/>
        <w:rPr>
          <w:b/>
          <w:bCs/>
          <w:lang w:val="en-US" w:eastAsia="ja-JP"/>
        </w:rPr>
      </w:pPr>
      <w:r w:rsidRPr="006F74AF">
        <w:rPr>
          <w:bCs/>
          <w:lang w:val="en-US" w:eastAsia="ja-JP"/>
        </w:rPr>
        <w:t>Monday, September 21</w:t>
      </w:r>
      <w:r w:rsidR="0030291F">
        <w:rPr>
          <w:bCs/>
          <w:lang w:val="en-US" w:eastAsia="ja-JP"/>
        </w:rPr>
        <w:t>st</w:t>
      </w:r>
      <w:r w:rsidRPr="006F74AF">
        <w:rPr>
          <w:bCs/>
          <w:lang w:val="en-US" w:eastAsia="ja-JP"/>
        </w:rPr>
        <w:t xml:space="preserve">, 2020 </w:t>
      </w:r>
      <w:r w:rsidR="00393947" w:rsidRPr="006F74AF">
        <w:rPr>
          <w:b/>
          <w:bCs/>
          <w:lang w:val="en-US" w:eastAsia="ja-JP"/>
        </w:rPr>
        <w:t xml:space="preserve">- </w:t>
      </w:r>
      <w:r w:rsidRPr="006F74AF">
        <w:rPr>
          <w:b/>
          <w:bCs/>
          <w:lang w:val="en-US" w:eastAsia="ja-JP"/>
        </w:rPr>
        <w:t xml:space="preserve">Launched in 2018 for a period of 4 years, the Interreg MARINEFF program intends to rethink marine infrastructures and design dikes, </w:t>
      </w:r>
      <w:r w:rsidR="0030291F">
        <w:rPr>
          <w:b/>
          <w:bCs/>
          <w:lang w:val="en-US" w:eastAsia="ja-JP"/>
        </w:rPr>
        <w:t>piers</w:t>
      </w:r>
      <w:r w:rsidRPr="006F74AF">
        <w:rPr>
          <w:b/>
          <w:bCs/>
          <w:lang w:val="en-US" w:eastAsia="ja-JP"/>
        </w:rPr>
        <w:t xml:space="preserve">, quays, </w:t>
      </w:r>
      <w:r w:rsidR="0030291F">
        <w:rPr>
          <w:b/>
          <w:bCs/>
          <w:lang w:val="en-US" w:eastAsia="ja-JP"/>
        </w:rPr>
        <w:t>groins</w:t>
      </w:r>
      <w:r w:rsidRPr="006F74AF">
        <w:rPr>
          <w:b/>
          <w:bCs/>
          <w:lang w:val="en-US" w:eastAsia="ja-JP"/>
        </w:rPr>
        <w:t xml:space="preserve"> and </w:t>
      </w:r>
      <w:r w:rsidR="0030291F">
        <w:rPr>
          <w:b/>
          <w:bCs/>
          <w:lang w:val="en-US" w:eastAsia="ja-JP"/>
        </w:rPr>
        <w:t>moorings</w:t>
      </w:r>
      <w:r w:rsidRPr="006F74AF">
        <w:rPr>
          <w:b/>
          <w:bCs/>
          <w:lang w:val="en-US" w:eastAsia="ja-JP"/>
        </w:rPr>
        <w:t xml:space="preserve"> to better protect threatened ecosystems on both sides of the Channel. The efforts deployed by French and English industrial, port and </w:t>
      </w:r>
      <w:r w:rsidR="000A1A60">
        <w:rPr>
          <w:b/>
          <w:bCs/>
          <w:lang w:val="en-US" w:eastAsia="ja-JP"/>
        </w:rPr>
        <w:t>universities</w:t>
      </w:r>
      <w:r w:rsidRPr="006F74AF">
        <w:rPr>
          <w:b/>
          <w:bCs/>
          <w:lang w:val="en-US" w:eastAsia="ja-JP"/>
        </w:rPr>
        <w:t>, working together with ESITC Caen teams, have resulted in the launch of various prototypes adapted to the preservation of fishery resources and marine biodiversity.</w:t>
      </w:r>
    </w:p>
    <w:p w14:paraId="34BCFC92" w14:textId="77777777" w:rsidR="006F74AF" w:rsidRPr="006F74AF" w:rsidRDefault="006F74AF" w:rsidP="006F74AF">
      <w:pPr>
        <w:jc w:val="both"/>
        <w:rPr>
          <w:rFonts w:ascii="Calibri" w:hAnsi="Calibri" w:cs="Times New Roman"/>
          <w:color w:val="000000"/>
          <w:sz w:val="20"/>
          <w:szCs w:val="20"/>
          <w:lang w:val="en-US" w:eastAsia="fr-FR"/>
        </w:rPr>
      </w:pPr>
      <w:r w:rsidRPr="006F74AF">
        <w:rPr>
          <w:rFonts w:ascii="Calibri" w:hAnsi="Calibri" w:cs="Times New Roman"/>
          <w:color w:val="000000"/>
          <w:sz w:val="20"/>
          <w:szCs w:val="20"/>
          <w:lang w:val="en-US" w:eastAsia="fr-FR"/>
        </w:rPr>
        <w:t>ESITC Caen coordinates and manages the project and brings all the expertise of its research laboratory to bear in the field of maritime infrastructure - and in particular eco-designed concrete materials adapted to the marine environment - a theme that is integrated into the school's engineering training and the Specialized Master's degree in "Expert in Maritime and Port Structures". The school also has a unique experience, having piloted from 2011 to 2015, the Interreg IVA France (Channel) / England RECIF program which led to the construction of several artificial reefs immersed in the bay of Cherbourg. With a budget of 4.6 M€, co-financed by the ERDF (European Regional Development Fund), the MARINEFF project brings together French and British partners: ESITC Caen (project leader), University of Caen Normandy, National Museum of Natural History, Ports of Normandy, Travaux Public du Cotentin, VINCI Construction Maritime et Fluvial, University of Southampton, Bournemouth University and University of Exeter.</w:t>
      </w:r>
    </w:p>
    <w:p w14:paraId="549D18E8" w14:textId="77777777" w:rsidR="00393947" w:rsidRPr="006F74AF" w:rsidRDefault="00393947" w:rsidP="00393947">
      <w:pPr>
        <w:spacing w:after="0" w:line="240" w:lineRule="auto"/>
        <w:jc w:val="both"/>
        <w:rPr>
          <w:rFonts w:ascii="Calibri" w:hAnsi="Calibri" w:cs="Times New Roman"/>
          <w:color w:val="000000"/>
          <w:lang w:val="en-US" w:eastAsia="fr-FR"/>
        </w:rPr>
      </w:pPr>
    </w:p>
    <w:p w14:paraId="26D5B6A4" w14:textId="77777777" w:rsidR="006F74AF" w:rsidRPr="006F74AF" w:rsidRDefault="006F74AF" w:rsidP="006F74AF">
      <w:pPr>
        <w:rPr>
          <w:rFonts w:ascii="Calibri" w:hAnsi="Calibri" w:cs="Times New Roman"/>
          <w:b/>
          <w:bCs/>
          <w:color w:val="000000"/>
          <w:sz w:val="21"/>
          <w:szCs w:val="21"/>
          <w:lang w:val="en-US" w:eastAsia="fr-FR"/>
        </w:rPr>
      </w:pPr>
      <w:r w:rsidRPr="006F74AF">
        <w:rPr>
          <w:rFonts w:ascii="Calibri" w:hAnsi="Calibri" w:cs="Times New Roman"/>
          <w:b/>
          <w:bCs/>
          <w:color w:val="000000"/>
          <w:sz w:val="21"/>
          <w:szCs w:val="21"/>
          <w:lang w:val="en-US" w:eastAsia="fr-FR"/>
        </w:rPr>
        <w:t>Objective: to improve the ecological status of water</w:t>
      </w:r>
    </w:p>
    <w:p w14:paraId="5E211D99" w14:textId="77777777" w:rsidR="00393947" w:rsidRPr="006F74AF" w:rsidRDefault="00393947" w:rsidP="00393947">
      <w:pPr>
        <w:spacing w:after="0" w:line="240" w:lineRule="auto"/>
        <w:jc w:val="both"/>
        <w:rPr>
          <w:rFonts w:ascii="Calibri" w:hAnsi="Calibri" w:cs="Times New Roman"/>
          <w:color w:val="000000"/>
          <w:sz w:val="21"/>
          <w:szCs w:val="21"/>
          <w:lang w:val="en-US" w:eastAsia="fr-FR"/>
        </w:rPr>
      </w:pPr>
    </w:p>
    <w:p w14:paraId="688D399F" w14:textId="4401643C" w:rsidR="006F74AF" w:rsidRPr="006F74AF" w:rsidRDefault="006F74AF" w:rsidP="006F74AF">
      <w:pPr>
        <w:jc w:val="both"/>
        <w:rPr>
          <w:rFonts w:ascii="Calibri" w:hAnsi="Calibri" w:cs="Times New Roman"/>
          <w:color w:val="000000"/>
          <w:sz w:val="20"/>
          <w:szCs w:val="20"/>
          <w:lang w:val="en-US" w:eastAsia="fr-FR"/>
        </w:rPr>
      </w:pPr>
      <w:r w:rsidRPr="006F74AF">
        <w:rPr>
          <w:rFonts w:ascii="Calibri" w:hAnsi="Calibri" w:cs="Times New Roman"/>
          <w:color w:val="000000"/>
          <w:sz w:val="20"/>
          <w:szCs w:val="20"/>
          <w:lang w:val="en-US" w:eastAsia="fr-FR"/>
        </w:rPr>
        <w:t xml:space="preserve">After having identified the eight deployment sites with the required conditions (salinity, depth, type of seabed) and obtained authorizations from landowners, port and administrative authorities and all parties concerned, the project partners today submerged the marine biomimetic infrastructures in Cherbourg in Normandy. Resulting from a multidisciplinary approach covering construction, marine biology and ecology, these facilities aim to improve the ecological status of the waters by at least 15%. Regular monitoring will precisely measure their contribution based on the measurement of biomass, biodiversity, abundance of fishery resources and eutrophication, the monitoring of invasive species and the analysis of food webs. </w:t>
      </w:r>
    </w:p>
    <w:p w14:paraId="4520249F" w14:textId="77777777" w:rsidR="00393947" w:rsidRPr="006F74AF" w:rsidRDefault="00393947" w:rsidP="00393947">
      <w:pPr>
        <w:spacing w:after="0" w:line="240" w:lineRule="auto"/>
        <w:jc w:val="both"/>
        <w:rPr>
          <w:rFonts w:ascii="Calibri" w:hAnsi="Calibri" w:cs="Times New Roman"/>
          <w:color w:val="000000"/>
          <w:lang w:val="en-US" w:eastAsia="fr-FR"/>
        </w:rPr>
      </w:pPr>
    </w:p>
    <w:p w14:paraId="0796CDE3" w14:textId="77777777" w:rsidR="006F74AF" w:rsidRPr="006F74AF" w:rsidRDefault="006F74AF" w:rsidP="006F74AF">
      <w:pPr>
        <w:rPr>
          <w:rFonts w:ascii="Calibri" w:hAnsi="Calibri" w:cs="Times New Roman"/>
          <w:b/>
          <w:bCs/>
          <w:color w:val="000000"/>
          <w:lang w:eastAsia="fr-FR"/>
        </w:rPr>
      </w:pPr>
      <w:r w:rsidRPr="006F74AF">
        <w:rPr>
          <w:rFonts w:ascii="Calibri" w:hAnsi="Calibri" w:cs="Times New Roman"/>
          <w:b/>
          <w:bCs/>
          <w:color w:val="000000"/>
          <w:lang w:eastAsia="fr-FR"/>
        </w:rPr>
        <w:t>Artificial moorings immersed off Dinard</w:t>
      </w:r>
    </w:p>
    <w:p w14:paraId="625931F1" w14:textId="77777777" w:rsidR="006F74AF" w:rsidRPr="006F74AF" w:rsidRDefault="006F74AF" w:rsidP="006F74AF">
      <w:pPr>
        <w:spacing w:after="0" w:line="240" w:lineRule="auto"/>
        <w:jc w:val="both"/>
        <w:rPr>
          <w:rFonts w:ascii="Calibri" w:hAnsi="Calibri" w:cs="Times New Roman"/>
          <w:sz w:val="20"/>
          <w:szCs w:val="20"/>
          <w:lang w:val="en-US" w:eastAsia="fr-FR"/>
        </w:rPr>
      </w:pPr>
      <w:r w:rsidRPr="006F74AF">
        <w:rPr>
          <w:rFonts w:ascii="Calibri" w:hAnsi="Calibri" w:cs="Times New Roman"/>
          <w:sz w:val="20"/>
          <w:szCs w:val="20"/>
          <w:lang w:val="en-US" w:eastAsia="fr-FR"/>
        </w:rPr>
        <w:t xml:space="preserve">These facilities, designed by ESITC Caen for dive boats, will compensate for the lack of fixed moorings on the famous dive sites in the Bay of Dinard, Bizeux, Buharats and Vieux-Banc. The infrastructures imagined in the framework of the MARINEFF project reduce the impact of the anchors dropped by the diving boats on the biodiversity of the natural reefs and provide support for the development of biodiversity. </w:t>
      </w:r>
    </w:p>
    <w:p w14:paraId="12DDD9F9" w14:textId="77777777" w:rsidR="006F74AF" w:rsidRPr="006F74AF" w:rsidRDefault="006F74AF" w:rsidP="006F74AF">
      <w:pPr>
        <w:spacing w:after="0" w:line="240" w:lineRule="auto"/>
        <w:jc w:val="both"/>
        <w:rPr>
          <w:rFonts w:ascii="Calibri" w:hAnsi="Calibri" w:cs="Times New Roman"/>
          <w:sz w:val="20"/>
          <w:szCs w:val="20"/>
          <w:lang w:val="en-US" w:eastAsia="fr-FR"/>
        </w:rPr>
      </w:pPr>
    </w:p>
    <w:p w14:paraId="63FFDCC1" w14:textId="77777777" w:rsidR="006F74AF" w:rsidRPr="006F74AF" w:rsidRDefault="006F74AF" w:rsidP="006F74AF">
      <w:pPr>
        <w:spacing w:after="0" w:line="240" w:lineRule="auto"/>
        <w:jc w:val="both"/>
        <w:rPr>
          <w:rFonts w:ascii="Calibri" w:hAnsi="Calibri" w:cs="Times New Roman"/>
          <w:sz w:val="20"/>
          <w:szCs w:val="20"/>
          <w:lang w:val="en-US" w:eastAsia="fr-FR"/>
        </w:rPr>
      </w:pPr>
    </w:p>
    <w:p w14:paraId="6258A27E" w14:textId="77777777" w:rsidR="006F74AF" w:rsidRPr="006F74AF" w:rsidRDefault="006F74AF" w:rsidP="006F74AF">
      <w:pPr>
        <w:rPr>
          <w:rFonts w:ascii="Calibri" w:hAnsi="Calibri"/>
          <w:b/>
          <w:bCs/>
          <w:color w:val="000000"/>
        </w:rPr>
      </w:pPr>
      <w:r w:rsidRPr="006F74AF">
        <w:rPr>
          <w:rFonts w:ascii="Calibri" w:hAnsi="Calibri"/>
          <w:b/>
          <w:bCs/>
          <w:color w:val="000000"/>
        </w:rPr>
        <w:t>Rockpools on the Ouistreham dike</w:t>
      </w:r>
    </w:p>
    <w:p w14:paraId="069E3E48" w14:textId="5CBDB699" w:rsidR="006F74AF" w:rsidRPr="006F74AF" w:rsidRDefault="006F74AF" w:rsidP="006F74AF">
      <w:pPr>
        <w:jc w:val="both"/>
        <w:rPr>
          <w:rFonts w:ascii="Calibri" w:hAnsi="Calibri"/>
          <w:color w:val="000000"/>
          <w:sz w:val="20"/>
          <w:szCs w:val="20"/>
          <w:lang w:val="en-US"/>
        </w:rPr>
      </w:pPr>
      <w:r w:rsidRPr="006F74AF">
        <w:rPr>
          <w:rFonts w:ascii="Calibri" w:hAnsi="Calibri"/>
          <w:color w:val="000000"/>
          <w:sz w:val="20"/>
          <w:szCs w:val="20"/>
          <w:lang w:val="en-US"/>
        </w:rPr>
        <w:t xml:space="preserve">The </w:t>
      </w:r>
      <w:r w:rsidR="000A1A60">
        <w:rPr>
          <w:rFonts w:ascii="Calibri" w:hAnsi="Calibri"/>
          <w:color w:val="000000"/>
          <w:sz w:val="20"/>
          <w:szCs w:val="20"/>
          <w:lang w:val="en-US"/>
        </w:rPr>
        <w:t xml:space="preserve">Normandy </w:t>
      </w:r>
      <w:r w:rsidRPr="006F74AF">
        <w:rPr>
          <w:rFonts w:ascii="Calibri" w:hAnsi="Calibri"/>
          <w:color w:val="000000"/>
          <w:sz w:val="20"/>
          <w:szCs w:val="20"/>
          <w:lang w:val="en-US"/>
        </w:rPr>
        <w:t>site was chosen along with the English sites of Poole Harbour and Bouldnor to host the artificial version of "rockpools", pools of stagnant water that form in rocky or muddy cavities after the passage of the tides. The structures will be installed to allow marine biologists from the University of Caen Normandy to study the effect of the distance between the rockpools on the colonization of the surrounding wall and the pools themselves.</w:t>
      </w:r>
    </w:p>
    <w:p w14:paraId="69C75C14" w14:textId="16343F93" w:rsidR="006F74AF" w:rsidRPr="0030291F" w:rsidRDefault="004D4DDA" w:rsidP="006F74AF">
      <w:pPr>
        <w:rPr>
          <w:rFonts w:ascii="Calibri" w:hAnsi="Calibri"/>
          <w:b/>
          <w:bCs/>
          <w:color w:val="000000"/>
          <w:lang w:val="en-US"/>
        </w:rPr>
      </w:pPr>
      <w:r w:rsidRPr="0030291F">
        <w:rPr>
          <w:rFonts w:ascii="Calibri" w:hAnsi="Calibri"/>
          <w:b/>
          <w:bCs/>
          <w:color w:val="000000"/>
          <w:lang w:val="en-US"/>
        </w:rPr>
        <w:t>Di</w:t>
      </w:r>
      <w:r w:rsidR="006F74AF" w:rsidRPr="0030291F">
        <w:rPr>
          <w:rFonts w:ascii="Calibri" w:hAnsi="Calibri"/>
          <w:b/>
          <w:bCs/>
          <w:color w:val="000000"/>
          <w:lang w:val="en-US"/>
        </w:rPr>
        <w:t>ke modules in Cherbourg and Bernières-sur-mer</w:t>
      </w:r>
    </w:p>
    <w:p w14:paraId="7EA7EA07" w14:textId="350237E4" w:rsidR="006F74AF" w:rsidRPr="006F74AF" w:rsidRDefault="006F74AF" w:rsidP="006F74AF">
      <w:pPr>
        <w:jc w:val="both"/>
        <w:rPr>
          <w:rFonts w:ascii="Calibri" w:hAnsi="Calibri"/>
          <w:sz w:val="20"/>
          <w:szCs w:val="20"/>
          <w:lang w:val="en-US"/>
        </w:rPr>
      </w:pPr>
      <w:r w:rsidRPr="006F74AF">
        <w:rPr>
          <w:rFonts w:ascii="Calibri" w:hAnsi="Calibri"/>
          <w:sz w:val="20"/>
          <w:szCs w:val="20"/>
          <w:lang w:val="en-US"/>
        </w:rPr>
        <w:t xml:space="preserve">The manufacturing of the 36 blocks of 120 cm side length, 24 of which are intended to reinforce the dikes of Cherbourg, started on March 5 at the port by the company TPC, a subsidiary of the VINCI group. Twelve of these elements will be deployed near the submerged artificial reefs in 2015 as part of the RECIF project piloted by ESITC Caen, which has since been colonized by marine flora and fauna (algae, crabs, fish) and studied in detail by biologists from the University of Caen Normandy. The twelve others will be placed along the eastern dyke. These infrastructures use an optimized design to increase biodiversity.  </w:t>
      </w:r>
      <w:bookmarkStart w:id="0" w:name="_GoBack"/>
      <w:bookmarkEnd w:id="0"/>
    </w:p>
    <w:p w14:paraId="662591DD" w14:textId="77777777" w:rsidR="006F74AF" w:rsidRPr="006F74AF" w:rsidRDefault="006F74AF" w:rsidP="006F74AF">
      <w:pPr>
        <w:rPr>
          <w:rFonts w:ascii="Calibri" w:hAnsi="Calibri"/>
          <w:b/>
          <w:bCs/>
          <w:color w:val="000000"/>
          <w:lang w:val="en-US"/>
        </w:rPr>
      </w:pPr>
      <w:r w:rsidRPr="006F74AF">
        <w:rPr>
          <w:rFonts w:ascii="Calibri" w:hAnsi="Calibri"/>
          <w:b/>
          <w:bCs/>
          <w:color w:val="000000"/>
          <w:lang w:val="en-US"/>
        </w:rPr>
        <w:t xml:space="preserve">Oyster prism modules </w:t>
      </w:r>
    </w:p>
    <w:p w14:paraId="46F9B8A8" w14:textId="5E55C544" w:rsidR="005911E6" w:rsidRPr="005911E6" w:rsidRDefault="005911E6" w:rsidP="005911E6">
      <w:pPr>
        <w:jc w:val="both"/>
        <w:rPr>
          <w:rFonts w:ascii="Calibri" w:hAnsi="Calibri"/>
          <w:color w:val="000000"/>
          <w:sz w:val="20"/>
          <w:szCs w:val="20"/>
          <w:lang w:val="en-US"/>
        </w:rPr>
      </w:pPr>
      <w:r w:rsidRPr="005911E6">
        <w:rPr>
          <w:rFonts w:ascii="Calibri" w:hAnsi="Calibri"/>
          <w:color w:val="000000"/>
          <w:sz w:val="20"/>
          <w:szCs w:val="20"/>
          <w:lang w:val="en-US"/>
        </w:rPr>
        <w:t xml:space="preserve">Also produced by the </w:t>
      </w:r>
      <w:r w:rsidR="000A1A60">
        <w:rPr>
          <w:rFonts w:ascii="Calibri" w:hAnsi="Calibri"/>
          <w:color w:val="000000"/>
          <w:sz w:val="20"/>
          <w:szCs w:val="20"/>
          <w:lang w:val="en-US"/>
        </w:rPr>
        <w:t>local</w:t>
      </w:r>
      <w:r w:rsidRPr="005911E6">
        <w:rPr>
          <w:rFonts w:ascii="Calibri" w:hAnsi="Calibri"/>
          <w:color w:val="000000"/>
          <w:sz w:val="20"/>
          <w:szCs w:val="20"/>
          <w:lang w:val="en-US"/>
        </w:rPr>
        <w:t xml:space="preserve"> company </w:t>
      </w:r>
      <w:r w:rsidR="000A1A60">
        <w:rPr>
          <w:rFonts w:ascii="Calibri" w:hAnsi="Calibri"/>
          <w:color w:val="000000"/>
          <w:sz w:val="20"/>
          <w:szCs w:val="20"/>
          <w:lang w:val="en-US"/>
        </w:rPr>
        <w:t xml:space="preserve">in Normandy </w:t>
      </w:r>
      <w:r w:rsidRPr="005911E6">
        <w:rPr>
          <w:rFonts w:ascii="Calibri" w:hAnsi="Calibri"/>
          <w:color w:val="000000"/>
          <w:sz w:val="20"/>
          <w:szCs w:val="20"/>
          <w:lang w:val="en-US"/>
        </w:rPr>
        <w:t xml:space="preserve">TPC, the oyster prism modules designed by the MARINEFF program partners will be deployed in the Solent, a strait separating the Isle of Wight from the United Kingdom mainland. Once the largest native oyster fishing area, the Solent has seen its production plummet since the 1980s due to increasing mortality from disease, declining water quality and overfishing. Optimized to promote oyster larvae attachment, the twenty-six modules will be immersed in shallow water, in the heart of the historic habitat of the native Solent oyster. These infrastructures use innovative ecomaterials, notably through the incorporation of shellfish by-products into the concrete, a formulation developed for the RECIF project. </w:t>
      </w:r>
    </w:p>
    <w:p w14:paraId="46C52BE3" w14:textId="77777777" w:rsidR="00393947" w:rsidRPr="005911E6" w:rsidRDefault="00393947" w:rsidP="00393947">
      <w:pPr>
        <w:spacing w:after="0" w:line="240" w:lineRule="auto"/>
        <w:jc w:val="both"/>
        <w:rPr>
          <w:rFonts w:ascii="Calibri" w:hAnsi="Calibri" w:cs="Times New Roman"/>
          <w:color w:val="000000"/>
          <w:lang w:val="en-US" w:eastAsia="fr-FR"/>
        </w:rPr>
      </w:pPr>
    </w:p>
    <w:p w14:paraId="13FC4D25" w14:textId="4E028832" w:rsidR="005911E6" w:rsidRPr="005911E6" w:rsidRDefault="005911E6" w:rsidP="005911E6">
      <w:pPr>
        <w:rPr>
          <w:bCs/>
          <w:lang w:val="en-US" w:eastAsia="ja-JP"/>
        </w:rPr>
      </w:pPr>
      <w:r w:rsidRPr="005911E6">
        <w:rPr>
          <w:bCs/>
          <w:lang w:val="en-US" w:eastAsia="ja-JP"/>
        </w:rPr>
        <w:t>For more information abo</w:t>
      </w:r>
      <w:r w:rsidR="004D4DDA">
        <w:rPr>
          <w:bCs/>
          <w:lang w:val="en-US" w:eastAsia="ja-JP"/>
        </w:rPr>
        <w:t>ut the project and the partners</w:t>
      </w:r>
      <w:r w:rsidRPr="005911E6">
        <w:rPr>
          <w:bCs/>
          <w:lang w:val="en-US" w:eastAsia="ja-JP"/>
        </w:rPr>
        <w:t>:</w:t>
      </w:r>
    </w:p>
    <w:p w14:paraId="288F54C4" w14:textId="77777777" w:rsidR="00393947" w:rsidRPr="005911E6" w:rsidRDefault="00393947" w:rsidP="00393947">
      <w:pPr>
        <w:autoSpaceDE w:val="0"/>
        <w:autoSpaceDN w:val="0"/>
        <w:adjustRightInd w:val="0"/>
        <w:spacing w:after="0" w:line="240" w:lineRule="auto"/>
        <w:jc w:val="both"/>
        <w:rPr>
          <w:rFonts w:ascii="Calibri" w:hAnsi="Calibri" w:cs="Calibri"/>
          <w:b/>
          <w:bCs/>
          <w:color w:val="9A8978"/>
          <w:sz w:val="20"/>
          <w:szCs w:val="20"/>
          <w:lang w:val="en-US"/>
        </w:rPr>
      </w:pPr>
    </w:p>
    <w:p w14:paraId="10998101" w14:textId="6FC8F61C" w:rsidR="00393947" w:rsidRDefault="004D4DDA" w:rsidP="00393947">
      <w:pPr>
        <w:autoSpaceDE w:val="0"/>
        <w:autoSpaceDN w:val="0"/>
        <w:adjustRightInd w:val="0"/>
        <w:spacing w:after="0" w:line="240" w:lineRule="auto"/>
        <w:rPr>
          <w:lang w:val="en-US"/>
        </w:rPr>
      </w:pPr>
      <w:hyperlink r:id="rId17" w:history="1">
        <w:r w:rsidRPr="00B46C23">
          <w:rPr>
            <w:rStyle w:val="Lienhypertexte"/>
            <w:lang w:val="en-US"/>
          </w:rPr>
          <w:t>http://marineff-project.eu/en/partners/project-partners/</w:t>
        </w:r>
      </w:hyperlink>
    </w:p>
    <w:p w14:paraId="0F10DB2A" w14:textId="77777777" w:rsidR="004D4DDA" w:rsidRPr="004D4DDA" w:rsidRDefault="004D4DDA" w:rsidP="00393947">
      <w:pPr>
        <w:autoSpaceDE w:val="0"/>
        <w:autoSpaceDN w:val="0"/>
        <w:adjustRightInd w:val="0"/>
        <w:spacing w:after="0" w:line="240" w:lineRule="auto"/>
        <w:rPr>
          <w:bCs/>
          <w:sz w:val="20"/>
          <w:szCs w:val="20"/>
          <w:lang w:val="en-US" w:eastAsia="ja-JP"/>
        </w:rPr>
      </w:pPr>
    </w:p>
    <w:p w14:paraId="6BF6B0D8" w14:textId="77777777" w:rsidR="00393947" w:rsidRPr="004D4DDA" w:rsidRDefault="00393947" w:rsidP="00393947">
      <w:pPr>
        <w:autoSpaceDE w:val="0"/>
        <w:autoSpaceDN w:val="0"/>
        <w:adjustRightInd w:val="0"/>
        <w:spacing w:after="0" w:line="240" w:lineRule="auto"/>
        <w:rPr>
          <w:bCs/>
          <w:sz w:val="20"/>
          <w:szCs w:val="20"/>
          <w:lang w:val="en-US" w:eastAsia="ja-JP"/>
        </w:rPr>
      </w:pPr>
    </w:p>
    <w:p w14:paraId="783BBCDD" w14:textId="77777777" w:rsidR="005911E6" w:rsidRPr="005911E6" w:rsidRDefault="005911E6" w:rsidP="005911E6">
      <w:pPr>
        <w:jc w:val="center"/>
        <w:rPr>
          <w:rFonts w:ascii="Calibri" w:hAnsi="Calibri" w:cs="Calibri"/>
          <w:b/>
          <w:bCs/>
          <w:color w:val="000000"/>
          <w:u w:val="single"/>
        </w:rPr>
      </w:pPr>
      <w:r w:rsidRPr="005911E6">
        <w:rPr>
          <w:rFonts w:ascii="Calibri" w:hAnsi="Calibri" w:cs="Calibri"/>
          <w:b/>
          <w:bCs/>
          <w:color w:val="000000"/>
          <w:u w:val="single"/>
        </w:rPr>
        <w:t>Press Accreditation</w:t>
      </w:r>
    </w:p>
    <w:p w14:paraId="66EEBF94" w14:textId="77777777" w:rsidR="00393947" w:rsidRDefault="00393947" w:rsidP="00393947">
      <w:pPr>
        <w:autoSpaceDE w:val="0"/>
        <w:autoSpaceDN w:val="0"/>
        <w:adjustRightInd w:val="0"/>
        <w:spacing w:after="0" w:line="240" w:lineRule="auto"/>
        <w:jc w:val="center"/>
        <w:rPr>
          <w:rFonts w:ascii="Calibri" w:hAnsi="Calibri" w:cs="Calibri"/>
          <w:b/>
          <w:bCs/>
          <w:color w:val="000000"/>
          <w:u w:val="single"/>
        </w:rPr>
      </w:pPr>
    </w:p>
    <w:p w14:paraId="70387564" w14:textId="77777777" w:rsidR="00393947" w:rsidRDefault="00393947" w:rsidP="00393947">
      <w:pPr>
        <w:spacing w:line="240" w:lineRule="auto"/>
        <w:jc w:val="center"/>
        <w:rPr>
          <w:rStyle w:val="Lienhypertexte"/>
        </w:rPr>
      </w:pPr>
      <w:r>
        <w:t xml:space="preserve">ESITC Caen, Marie-Caroline Coubé : </w:t>
      </w:r>
      <w:r>
        <w:rPr>
          <w:b/>
          <w:bCs/>
        </w:rPr>
        <w:t>06 08 75 27 80</w:t>
      </w:r>
      <w:r>
        <w:t xml:space="preserve"> – </w:t>
      </w:r>
      <w:hyperlink r:id="rId18" w:history="1">
        <w:r>
          <w:rPr>
            <w:rStyle w:val="Lienhypertexte"/>
          </w:rPr>
          <w:t>communication@esitc-caen.fr</w:t>
        </w:r>
      </w:hyperlink>
    </w:p>
    <w:p w14:paraId="40FC7B5C" w14:textId="77777777" w:rsidR="00393947" w:rsidRDefault="00393947" w:rsidP="00393947">
      <w:pPr>
        <w:spacing w:line="240" w:lineRule="auto"/>
        <w:jc w:val="center"/>
      </w:pPr>
      <w:r>
        <w:t>Green Lemon,</w:t>
      </w:r>
      <w:r>
        <w:rPr>
          <w:b/>
          <w:bCs/>
        </w:rPr>
        <w:t xml:space="preserve"> </w:t>
      </w:r>
      <w:r>
        <w:t>Laurence Le Masle :</w:t>
      </w:r>
      <w:r>
        <w:rPr>
          <w:b/>
          <w:bCs/>
        </w:rPr>
        <w:t xml:space="preserve"> 06 13 56 23 98 </w:t>
      </w:r>
      <w:hyperlink r:id="rId19" w:history="1">
        <w:r>
          <w:rPr>
            <w:rStyle w:val="Lienhypertexte"/>
          </w:rPr>
          <w:t>l.lemasle@greenlemoncommunication.com</w:t>
        </w:r>
      </w:hyperlink>
    </w:p>
    <w:p w14:paraId="31153FFB" w14:textId="77777777" w:rsidR="00393947" w:rsidRDefault="00393947" w:rsidP="00393947">
      <w:pPr>
        <w:autoSpaceDE w:val="0"/>
        <w:autoSpaceDN w:val="0"/>
        <w:ind w:left="426"/>
        <w:rPr>
          <w:bCs/>
          <w:sz w:val="20"/>
          <w:szCs w:val="20"/>
          <w:lang w:eastAsia="ja-JP"/>
        </w:rPr>
      </w:pPr>
    </w:p>
    <w:p w14:paraId="00931752" w14:textId="675EBBD3" w:rsidR="007A2C90" w:rsidRPr="00393947" w:rsidRDefault="007A2C90" w:rsidP="00393947">
      <w:pPr>
        <w:rPr>
          <w:rStyle w:val="Lienhypertexte"/>
          <w:color w:val="auto"/>
          <w:u w:val="none"/>
        </w:rPr>
      </w:pPr>
    </w:p>
    <w:sectPr w:rsidR="007A2C90" w:rsidRPr="00393947" w:rsidSect="00004C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A3C111" w14:textId="77777777" w:rsidR="00DF26A1" w:rsidRDefault="00DF26A1" w:rsidP="00B6281F">
      <w:pPr>
        <w:spacing w:after="0" w:line="240" w:lineRule="auto"/>
      </w:pPr>
      <w:r>
        <w:separator/>
      </w:r>
    </w:p>
  </w:endnote>
  <w:endnote w:type="continuationSeparator" w:id="0">
    <w:p w14:paraId="39E3A80F" w14:textId="77777777" w:rsidR="00DF26A1" w:rsidRDefault="00DF26A1" w:rsidP="00B62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D19CA5" w14:textId="77777777" w:rsidR="00DF26A1" w:rsidRDefault="00DF26A1" w:rsidP="00B6281F">
      <w:pPr>
        <w:spacing w:after="0" w:line="240" w:lineRule="auto"/>
      </w:pPr>
      <w:r>
        <w:separator/>
      </w:r>
    </w:p>
  </w:footnote>
  <w:footnote w:type="continuationSeparator" w:id="0">
    <w:p w14:paraId="72BEA930" w14:textId="77777777" w:rsidR="00DF26A1" w:rsidRDefault="00DF26A1" w:rsidP="00B628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84563"/>
    <w:multiLevelType w:val="hybridMultilevel"/>
    <w:tmpl w:val="F77251EA"/>
    <w:lvl w:ilvl="0" w:tplc="359C26C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8636E7"/>
    <w:multiLevelType w:val="hybridMultilevel"/>
    <w:tmpl w:val="EA1828D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BC74E2E"/>
    <w:multiLevelType w:val="hybridMultilevel"/>
    <w:tmpl w:val="195E836A"/>
    <w:lvl w:ilvl="0" w:tplc="040C0001">
      <w:start w:val="1"/>
      <w:numFmt w:val="bullet"/>
      <w:lvlText w:val=""/>
      <w:lvlJc w:val="left"/>
      <w:pPr>
        <w:ind w:left="768" w:hanging="360"/>
      </w:pPr>
      <w:rPr>
        <w:rFonts w:ascii="Symbol" w:hAnsi="Symbol" w:hint="default"/>
      </w:rPr>
    </w:lvl>
    <w:lvl w:ilvl="1" w:tplc="040C0003">
      <w:start w:val="1"/>
      <w:numFmt w:val="bullet"/>
      <w:lvlText w:val="o"/>
      <w:lvlJc w:val="left"/>
      <w:pPr>
        <w:ind w:left="1488" w:hanging="360"/>
      </w:pPr>
      <w:rPr>
        <w:rFonts w:ascii="Courier New" w:hAnsi="Courier New" w:cs="Times New Roman" w:hint="default"/>
      </w:rPr>
    </w:lvl>
    <w:lvl w:ilvl="2" w:tplc="040C0005">
      <w:start w:val="1"/>
      <w:numFmt w:val="bullet"/>
      <w:lvlText w:val=""/>
      <w:lvlJc w:val="left"/>
      <w:pPr>
        <w:ind w:left="2208" w:hanging="360"/>
      </w:pPr>
      <w:rPr>
        <w:rFonts w:ascii="Wingdings" w:hAnsi="Wingdings" w:hint="default"/>
      </w:rPr>
    </w:lvl>
    <w:lvl w:ilvl="3" w:tplc="040C0001">
      <w:start w:val="1"/>
      <w:numFmt w:val="bullet"/>
      <w:lvlText w:val=""/>
      <w:lvlJc w:val="left"/>
      <w:pPr>
        <w:ind w:left="2928" w:hanging="360"/>
      </w:pPr>
      <w:rPr>
        <w:rFonts w:ascii="Symbol" w:hAnsi="Symbol" w:hint="default"/>
      </w:rPr>
    </w:lvl>
    <w:lvl w:ilvl="4" w:tplc="040C0003">
      <w:start w:val="1"/>
      <w:numFmt w:val="bullet"/>
      <w:lvlText w:val="o"/>
      <w:lvlJc w:val="left"/>
      <w:pPr>
        <w:ind w:left="3648" w:hanging="360"/>
      </w:pPr>
      <w:rPr>
        <w:rFonts w:ascii="Courier New" w:hAnsi="Courier New" w:cs="Times New Roman" w:hint="default"/>
      </w:rPr>
    </w:lvl>
    <w:lvl w:ilvl="5" w:tplc="040C0005">
      <w:start w:val="1"/>
      <w:numFmt w:val="bullet"/>
      <w:lvlText w:val=""/>
      <w:lvlJc w:val="left"/>
      <w:pPr>
        <w:ind w:left="4368" w:hanging="360"/>
      </w:pPr>
      <w:rPr>
        <w:rFonts w:ascii="Wingdings" w:hAnsi="Wingdings" w:hint="default"/>
      </w:rPr>
    </w:lvl>
    <w:lvl w:ilvl="6" w:tplc="040C0001">
      <w:start w:val="1"/>
      <w:numFmt w:val="bullet"/>
      <w:lvlText w:val=""/>
      <w:lvlJc w:val="left"/>
      <w:pPr>
        <w:ind w:left="5088" w:hanging="360"/>
      </w:pPr>
      <w:rPr>
        <w:rFonts w:ascii="Symbol" w:hAnsi="Symbol" w:hint="default"/>
      </w:rPr>
    </w:lvl>
    <w:lvl w:ilvl="7" w:tplc="040C0003">
      <w:start w:val="1"/>
      <w:numFmt w:val="bullet"/>
      <w:lvlText w:val="o"/>
      <w:lvlJc w:val="left"/>
      <w:pPr>
        <w:ind w:left="5808" w:hanging="360"/>
      </w:pPr>
      <w:rPr>
        <w:rFonts w:ascii="Courier New" w:hAnsi="Courier New" w:cs="Times New Roman" w:hint="default"/>
      </w:rPr>
    </w:lvl>
    <w:lvl w:ilvl="8" w:tplc="040C0005">
      <w:start w:val="1"/>
      <w:numFmt w:val="bullet"/>
      <w:lvlText w:val=""/>
      <w:lvlJc w:val="left"/>
      <w:pPr>
        <w:ind w:left="6528" w:hanging="360"/>
      </w:pPr>
      <w:rPr>
        <w:rFonts w:ascii="Wingdings" w:hAnsi="Wingdings" w:hint="default"/>
      </w:rPr>
    </w:lvl>
  </w:abstractNum>
  <w:abstractNum w:abstractNumId="3" w15:restartNumberingAfterBreak="0">
    <w:nsid w:val="5235037C"/>
    <w:multiLevelType w:val="hybridMultilevel"/>
    <w:tmpl w:val="D62E5F92"/>
    <w:lvl w:ilvl="0" w:tplc="040C000F">
      <w:start w:val="1"/>
      <w:numFmt w:val="decimal"/>
      <w:lvlText w:val="%1."/>
      <w:lvlJc w:val="left"/>
      <w:pPr>
        <w:tabs>
          <w:tab w:val="num" w:pos="720"/>
        </w:tabs>
        <w:ind w:left="720" w:hanging="360"/>
      </w:p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70452B6"/>
    <w:multiLevelType w:val="hybridMultilevel"/>
    <w:tmpl w:val="BBBCBB96"/>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00E"/>
    <w:rsid w:val="00004C05"/>
    <w:rsid w:val="000143B8"/>
    <w:rsid w:val="00014688"/>
    <w:rsid w:val="00017324"/>
    <w:rsid w:val="00023F54"/>
    <w:rsid w:val="00026B45"/>
    <w:rsid w:val="0003431E"/>
    <w:rsid w:val="000346EB"/>
    <w:rsid w:val="000363A9"/>
    <w:rsid w:val="000372CD"/>
    <w:rsid w:val="00043F05"/>
    <w:rsid w:val="00044C7D"/>
    <w:rsid w:val="0005075D"/>
    <w:rsid w:val="00056D06"/>
    <w:rsid w:val="000578C2"/>
    <w:rsid w:val="000601AC"/>
    <w:rsid w:val="00061B61"/>
    <w:rsid w:val="00065E60"/>
    <w:rsid w:val="000705A1"/>
    <w:rsid w:val="00070AB5"/>
    <w:rsid w:val="000716B5"/>
    <w:rsid w:val="00072AF7"/>
    <w:rsid w:val="000746A2"/>
    <w:rsid w:val="00080B7E"/>
    <w:rsid w:val="00081EA6"/>
    <w:rsid w:val="00082B0F"/>
    <w:rsid w:val="00092A7D"/>
    <w:rsid w:val="0009407C"/>
    <w:rsid w:val="000945EF"/>
    <w:rsid w:val="000A1A60"/>
    <w:rsid w:val="000A47E5"/>
    <w:rsid w:val="000A6DC8"/>
    <w:rsid w:val="000B30B1"/>
    <w:rsid w:val="000C00A6"/>
    <w:rsid w:val="000C23D6"/>
    <w:rsid w:val="000C2DF2"/>
    <w:rsid w:val="000C3759"/>
    <w:rsid w:val="000C67DF"/>
    <w:rsid w:val="000D1195"/>
    <w:rsid w:val="000D4B5A"/>
    <w:rsid w:val="000D5918"/>
    <w:rsid w:val="000D6203"/>
    <w:rsid w:val="000D66EF"/>
    <w:rsid w:val="000D6922"/>
    <w:rsid w:val="000D6A4D"/>
    <w:rsid w:val="000D7B4A"/>
    <w:rsid w:val="000E3D56"/>
    <w:rsid w:val="000E53AF"/>
    <w:rsid w:val="000F30A5"/>
    <w:rsid w:val="000F3F57"/>
    <w:rsid w:val="000F6223"/>
    <w:rsid w:val="00100700"/>
    <w:rsid w:val="001026FE"/>
    <w:rsid w:val="001064FA"/>
    <w:rsid w:val="00113BFE"/>
    <w:rsid w:val="00117D9A"/>
    <w:rsid w:val="00121084"/>
    <w:rsid w:val="00121F20"/>
    <w:rsid w:val="001228A9"/>
    <w:rsid w:val="00122BB0"/>
    <w:rsid w:val="001234BE"/>
    <w:rsid w:val="00124CE1"/>
    <w:rsid w:val="001305D7"/>
    <w:rsid w:val="00133187"/>
    <w:rsid w:val="001336A8"/>
    <w:rsid w:val="0013389C"/>
    <w:rsid w:val="00137844"/>
    <w:rsid w:val="00144ACA"/>
    <w:rsid w:val="00144F9B"/>
    <w:rsid w:val="00146BCB"/>
    <w:rsid w:val="00147378"/>
    <w:rsid w:val="00153E3E"/>
    <w:rsid w:val="001609D7"/>
    <w:rsid w:val="0016225B"/>
    <w:rsid w:val="0016299E"/>
    <w:rsid w:val="001658C9"/>
    <w:rsid w:val="00171414"/>
    <w:rsid w:val="00181094"/>
    <w:rsid w:val="00187601"/>
    <w:rsid w:val="001A5476"/>
    <w:rsid w:val="001A5696"/>
    <w:rsid w:val="001A5A46"/>
    <w:rsid w:val="001A794C"/>
    <w:rsid w:val="001B010E"/>
    <w:rsid w:val="001B21EC"/>
    <w:rsid w:val="001B56ED"/>
    <w:rsid w:val="001C450D"/>
    <w:rsid w:val="001C6C2F"/>
    <w:rsid w:val="001D0B2B"/>
    <w:rsid w:val="001D6570"/>
    <w:rsid w:val="001D6A6C"/>
    <w:rsid w:val="001E35C8"/>
    <w:rsid w:val="001E3CED"/>
    <w:rsid w:val="001F02E1"/>
    <w:rsid w:val="001F0764"/>
    <w:rsid w:val="00201D7F"/>
    <w:rsid w:val="00203318"/>
    <w:rsid w:val="002100FC"/>
    <w:rsid w:val="0021100F"/>
    <w:rsid w:val="00213A70"/>
    <w:rsid w:val="002140B9"/>
    <w:rsid w:val="002150DF"/>
    <w:rsid w:val="00217CC2"/>
    <w:rsid w:val="00222AE5"/>
    <w:rsid w:val="002230B0"/>
    <w:rsid w:val="00224FB4"/>
    <w:rsid w:val="00225220"/>
    <w:rsid w:val="00233CFF"/>
    <w:rsid w:val="00242664"/>
    <w:rsid w:val="00250030"/>
    <w:rsid w:val="00251BAA"/>
    <w:rsid w:val="00256C40"/>
    <w:rsid w:val="00260B42"/>
    <w:rsid w:val="0026155D"/>
    <w:rsid w:val="00263F9C"/>
    <w:rsid w:val="00264868"/>
    <w:rsid w:val="002669F0"/>
    <w:rsid w:val="00266C62"/>
    <w:rsid w:val="002673FB"/>
    <w:rsid w:val="00275020"/>
    <w:rsid w:val="00276FBD"/>
    <w:rsid w:val="002770C4"/>
    <w:rsid w:val="002810D2"/>
    <w:rsid w:val="00281356"/>
    <w:rsid w:val="00283CAD"/>
    <w:rsid w:val="00283E80"/>
    <w:rsid w:val="0028465D"/>
    <w:rsid w:val="0028571A"/>
    <w:rsid w:val="00286C52"/>
    <w:rsid w:val="002909B9"/>
    <w:rsid w:val="00296F17"/>
    <w:rsid w:val="002979C1"/>
    <w:rsid w:val="002A2C8C"/>
    <w:rsid w:val="002A606E"/>
    <w:rsid w:val="002B0C77"/>
    <w:rsid w:val="002B1B32"/>
    <w:rsid w:val="002B1C85"/>
    <w:rsid w:val="002C0B0B"/>
    <w:rsid w:val="002D36B7"/>
    <w:rsid w:val="002D3C2C"/>
    <w:rsid w:val="002D5EB1"/>
    <w:rsid w:val="002E2A40"/>
    <w:rsid w:val="002E2FFA"/>
    <w:rsid w:val="002E36A5"/>
    <w:rsid w:val="002E5E7B"/>
    <w:rsid w:val="002F47FF"/>
    <w:rsid w:val="002F5C3B"/>
    <w:rsid w:val="002F77EC"/>
    <w:rsid w:val="00300030"/>
    <w:rsid w:val="0030291F"/>
    <w:rsid w:val="00304343"/>
    <w:rsid w:val="00307C1A"/>
    <w:rsid w:val="00311C2A"/>
    <w:rsid w:val="003140AB"/>
    <w:rsid w:val="00314F57"/>
    <w:rsid w:val="00317DCE"/>
    <w:rsid w:val="00321A4C"/>
    <w:rsid w:val="003239B7"/>
    <w:rsid w:val="003266FB"/>
    <w:rsid w:val="00327B4A"/>
    <w:rsid w:val="00327BDC"/>
    <w:rsid w:val="00335ADB"/>
    <w:rsid w:val="003447B6"/>
    <w:rsid w:val="00350C02"/>
    <w:rsid w:val="003554B4"/>
    <w:rsid w:val="003569AF"/>
    <w:rsid w:val="00356C08"/>
    <w:rsid w:val="00363206"/>
    <w:rsid w:val="00370B01"/>
    <w:rsid w:val="003710A2"/>
    <w:rsid w:val="00374975"/>
    <w:rsid w:val="003751B2"/>
    <w:rsid w:val="0038123E"/>
    <w:rsid w:val="00381A3A"/>
    <w:rsid w:val="0038239A"/>
    <w:rsid w:val="0038403D"/>
    <w:rsid w:val="003928E9"/>
    <w:rsid w:val="00393947"/>
    <w:rsid w:val="00395645"/>
    <w:rsid w:val="003A245D"/>
    <w:rsid w:val="003A3CEE"/>
    <w:rsid w:val="003A3DD2"/>
    <w:rsid w:val="003B0287"/>
    <w:rsid w:val="003B2186"/>
    <w:rsid w:val="003B47F3"/>
    <w:rsid w:val="003B5CB8"/>
    <w:rsid w:val="003C04CA"/>
    <w:rsid w:val="003C083D"/>
    <w:rsid w:val="003C288F"/>
    <w:rsid w:val="003C2E60"/>
    <w:rsid w:val="003C4982"/>
    <w:rsid w:val="003C7105"/>
    <w:rsid w:val="003D1F76"/>
    <w:rsid w:val="003D6DCE"/>
    <w:rsid w:val="003E1BA1"/>
    <w:rsid w:val="003E315E"/>
    <w:rsid w:val="004019BA"/>
    <w:rsid w:val="00404C32"/>
    <w:rsid w:val="00405C53"/>
    <w:rsid w:val="004064D4"/>
    <w:rsid w:val="00406CCD"/>
    <w:rsid w:val="00411BE3"/>
    <w:rsid w:val="00411E5A"/>
    <w:rsid w:val="004123F9"/>
    <w:rsid w:val="004145EC"/>
    <w:rsid w:val="00416F6B"/>
    <w:rsid w:val="004227C6"/>
    <w:rsid w:val="00423FF5"/>
    <w:rsid w:val="004278F7"/>
    <w:rsid w:val="00431A4E"/>
    <w:rsid w:val="004320FB"/>
    <w:rsid w:val="004334E3"/>
    <w:rsid w:val="00434452"/>
    <w:rsid w:val="00434532"/>
    <w:rsid w:val="0043469C"/>
    <w:rsid w:val="00435C38"/>
    <w:rsid w:val="0044236F"/>
    <w:rsid w:val="00444F87"/>
    <w:rsid w:val="004507A7"/>
    <w:rsid w:val="00453442"/>
    <w:rsid w:val="00457660"/>
    <w:rsid w:val="004603B8"/>
    <w:rsid w:val="004616B8"/>
    <w:rsid w:val="00464E41"/>
    <w:rsid w:val="00465B22"/>
    <w:rsid w:val="00467800"/>
    <w:rsid w:val="00471FA9"/>
    <w:rsid w:val="00472590"/>
    <w:rsid w:val="00480B44"/>
    <w:rsid w:val="00482450"/>
    <w:rsid w:val="00483E31"/>
    <w:rsid w:val="004857B3"/>
    <w:rsid w:val="00485EC3"/>
    <w:rsid w:val="00490E6C"/>
    <w:rsid w:val="00490FB6"/>
    <w:rsid w:val="004960AA"/>
    <w:rsid w:val="004974CC"/>
    <w:rsid w:val="004A145A"/>
    <w:rsid w:val="004A1607"/>
    <w:rsid w:val="004A58AB"/>
    <w:rsid w:val="004A5A0A"/>
    <w:rsid w:val="004B0B66"/>
    <w:rsid w:val="004B0BE2"/>
    <w:rsid w:val="004B26E7"/>
    <w:rsid w:val="004B29BA"/>
    <w:rsid w:val="004C1A49"/>
    <w:rsid w:val="004C2360"/>
    <w:rsid w:val="004C247E"/>
    <w:rsid w:val="004D1ADB"/>
    <w:rsid w:val="004D4DDA"/>
    <w:rsid w:val="004D64F0"/>
    <w:rsid w:val="004E0E47"/>
    <w:rsid w:val="004F1ED9"/>
    <w:rsid w:val="004F20B3"/>
    <w:rsid w:val="004F3131"/>
    <w:rsid w:val="004F4A99"/>
    <w:rsid w:val="004F53D0"/>
    <w:rsid w:val="004F677C"/>
    <w:rsid w:val="004F6D7F"/>
    <w:rsid w:val="004F7655"/>
    <w:rsid w:val="0050237C"/>
    <w:rsid w:val="0050748B"/>
    <w:rsid w:val="00514542"/>
    <w:rsid w:val="00524148"/>
    <w:rsid w:val="00531AD2"/>
    <w:rsid w:val="005346EB"/>
    <w:rsid w:val="005414B5"/>
    <w:rsid w:val="00541C76"/>
    <w:rsid w:val="00543458"/>
    <w:rsid w:val="00544EAD"/>
    <w:rsid w:val="0054629A"/>
    <w:rsid w:val="00550252"/>
    <w:rsid w:val="00562FD2"/>
    <w:rsid w:val="00573FE1"/>
    <w:rsid w:val="00576F4C"/>
    <w:rsid w:val="00582575"/>
    <w:rsid w:val="0058469C"/>
    <w:rsid w:val="00586063"/>
    <w:rsid w:val="005862A1"/>
    <w:rsid w:val="005875A0"/>
    <w:rsid w:val="005911E6"/>
    <w:rsid w:val="00591661"/>
    <w:rsid w:val="0059554B"/>
    <w:rsid w:val="0059672A"/>
    <w:rsid w:val="00596DD5"/>
    <w:rsid w:val="00596E61"/>
    <w:rsid w:val="005A169A"/>
    <w:rsid w:val="005A5117"/>
    <w:rsid w:val="005A67B3"/>
    <w:rsid w:val="005B0052"/>
    <w:rsid w:val="005B31E0"/>
    <w:rsid w:val="005B3CD5"/>
    <w:rsid w:val="005C3F1E"/>
    <w:rsid w:val="005C5E25"/>
    <w:rsid w:val="005D0AEB"/>
    <w:rsid w:val="005D1D00"/>
    <w:rsid w:val="005D225B"/>
    <w:rsid w:val="005D7B49"/>
    <w:rsid w:val="005E0870"/>
    <w:rsid w:val="005E1377"/>
    <w:rsid w:val="005E3C37"/>
    <w:rsid w:val="005E4D1C"/>
    <w:rsid w:val="005E5671"/>
    <w:rsid w:val="005E7E28"/>
    <w:rsid w:val="005F494A"/>
    <w:rsid w:val="005F7EFF"/>
    <w:rsid w:val="0060172A"/>
    <w:rsid w:val="0060252A"/>
    <w:rsid w:val="00604C85"/>
    <w:rsid w:val="00620D26"/>
    <w:rsid w:val="0062275A"/>
    <w:rsid w:val="006267BF"/>
    <w:rsid w:val="0062752D"/>
    <w:rsid w:val="00627CF4"/>
    <w:rsid w:val="0063363A"/>
    <w:rsid w:val="00633F62"/>
    <w:rsid w:val="006363A3"/>
    <w:rsid w:val="006375C6"/>
    <w:rsid w:val="00641A6F"/>
    <w:rsid w:val="00645086"/>
    <w:rsid w:val="00651F95"/>
    <w:rsid w:val="00653EAE"/>
    <w:rsid w:val="006554B3"/>
    <w:rsid w:val="00657BED"/>
    <w:rsid w:val="006600C9"/>
    <w:rsid w:val="0066561F"/>
    <w:rsid w:val="006658F2"/>
    <w:rsid w:val="00665FD8"/>
    <w:rsid w:val="00666058"/>
    <w:rsid w:val="00674F23"/>
    <w:rsid w:val="00680313"/>
    <w:rsid w:val="0068364F"/>
    <w:rsid w:val="006842BD"/>
    <w:rsid w:val="00686780"/>
    <w:rsid w:val="006869E0"/>
    <w:rsid w:val="006A03CB"/>
    <w:rsid w:val="006A0C19"/>
    <w:rsid w:val="006A347B"/>
    <w:rsid w:val="006A396E"/>
    <w:rsid w:val="006A3B58"/>
    <w:rsid w:val="006B300E"/>
    <w:rsid w:val="006B3E6B"/>
    <w:rsid w:val="006B4E84"/>
    <w:rsid w:val="006D4E13"/>
    <w:rsid w:val="006E2A8A"/>
    <w:rsid w:val="006E3D5B"/>
    <w:rsid w:val="006E6AC6"/>
    <w:rsid w:val="006F1FA9"/>
    <w:rsid w:val="006F2278"/>
    <w:rsid w:val="006F4779"/>
    <w:rsid w:val="006F74AF"/>
    <w:rsid w:val="00700490"/>
    <w:rsid w:val="00704B38"/>
    <w:rsid w:val="00705D06"/>
    <w:rsid w:val="007064B5"/>
    <w:rsid w:val="00707132"/>
    <w:rsid w:val="00707568"/>
    <w:rsid w:val="00711216"/>
    <w:rsid w:val="00712CD1"/>
    <w:rsid w:val="00715E87"/>
    <w:rsid w:val="0071623A"/>
    <w:rsid w:val="00716952"/>
    <w:rsid w:val="00724A7C"/>
    <w:rsid w:val="007268DC"/>
    <w:rsid w:val="00727CB0"/>
    <w:rsid w:val="007314F9"/>
    <w:rsid w:val="007318A1"/>
    <w:rsid w:val="00731E7B"/>
    <w:rsid w:val="00733EA2"/>
    <w:rsid w:val="00737259"/>
    <w:rsid w:val="0074089C"/>
    <w:rsid w:val="00743312"/>
    <w:rsid w:val="00750647"/>
    <w:rsid w:val="00753EE3"/>
    <w:rsid w:val="00761BAD"/>
    <w:rsid w:val="00767E02"/>
    <w:rsid w:val="00770A50"/>
    <w:rsid w:val="00770AED"/>
    <w:rsid w:val="00771172"/>
    <w:rsid w:val="00771A8F"/>
    <w:rsid w:val="00775650"/>
    <w:rsid w:val="007762D4"/>
    <w:rsid w:val="0077649F"/>
    <w:rsid w:val="00786F28"/>
    <w:rsid w:val="00790B8C"/>
    <w:rsid w:val="00796F0D"/>
    <w:rsid w:val="0079750C"/>
    <w:rsid w:val="007A1D9A"/>
    <w:rsid w:val="007A2C90"/>
    <w:rsid w:val="007A2FDC"/>
    <w:rsid w:val="007B2AC7"/>
    <w:rsid w:val="007B4D9D"/>
    <w:rsid w:val="007C334D"/>
    <w:rsid w:val="007C36A9"/>
    <w:rsid w:val="007C3FC1"/>
    <w:rsid w:val="007C5D07"/>
    <w:rsid w:val="007C7FEE"/>
    <w:rsid w:val="007D18C8"/>
    <w:rsid w:val="007D5509"/>
    <w:rsid w:val="007D76AC"/>
    <w:rsid w:val="007F2589"/>
    <w:rsid w:val="007F712C"/>
    <w:rsid w:val="007F721A"/>
    <w:rsid w:val="008027A6"/>
    <w:rsid w:val="00810560"/>
    <w:rsid w:val="00813300"/>
    <w:rsid w:val="0081362A"/>
    <w:rsid w:val="0081427C"/>
    <w:rsid w:val="008179F0"/>
    <w:rsid w:val="00821A98"/>
    <w:rsid w:val="00823E4D"/>
    <w:rsid w:val="00825F20"/>
    <w:rsid w:val="008279B5"/>
    <w:rsid w:val="00830A5B"/>
    <w:rsid w:val="00832082"/>
    <w:rsid w:val="008345A3"/>
    <w:rsid w:val="00840B33"/>
    <w:rsid w:val="00842BA0"/>
    <w:rsid w:val="00843254"/>
    <w:rsid w:val="008471A7"/>
    <w:rsid w:val="0084766C"/>
    <w:rsid w:val="00853605"/>
    <w:rsid w:val="008615DE"/>
    <w:rsid w:val="0086577A"/>
    <w:rsid w:val="00871A47"/>
    <w:rsid w:val="00874DE9"/>
    <w:rsid w:val="00882B8F"/>
    <w:rsid w:val="00883105"/>
    <w:rsid w:val="00883175"/>
    <w:rsid w:val="00886619"/>
    <w:rsid w:val="00894866"/>
    <w:rsid w:val="008A14CC"/>
    <w:rsid w:val="008A42CA"/>
    <w:rsid w:val="008A685A"/>
    <w:rsid w:val="008A7D0F"/>
    <w:rsid w:val="008B1771"/>
    <w:rsid w:val="008B26B3"/>
    <w:rsid w:val="008B79CD"/>
    <w:rsid w:val="008C0A27"/>
    <w:rsid w:val="008C1B5B"/>
    <w:rsid w:val="008C2C07"/>
    <w:rsid w:val="008C5057"/>
    <w:rsid w:val="008C5454"/>
    <w:rsid w:val="008C7099"/>
    <w:rsid w:val="008D1A18"/>
    <w:rsid w:val="008D5AFD"/>
    <w:rsid w:val="008D776E"/>
    <w:rsid w:val="008E1A20"/>
    <w:rsid w:val="008E3688"/>
    <w:rsid w:val="008E3AB8"/>
    <w:rsid w:val="008E49C0"/>
    <w:rsid w:val="008E7F50"/>
    <w:rsid w:val="00904CD6"/>
    <w:rsid w:val="009124D6"/>
    <w:rsid w:val="00913F3A"/>
    <w:rsid w:val="00914957"/>
    <w:rsid w:val="00916362"/>
    <w:rsid w:val="009210F6"/>
    <w:rsid w:val="009225AC"/>
    <w:rsid w:val="00934432"/>
    <w:rsid w:val="009346D2"/>
    <w:rsid w:val="0093739B"/>
    <w:rsid w:val="009423D7"/>
    <w:rsid w:val="00942A6B"/>
    <w:rsid w:val="00944B80"/>
    <w:rsid w:val="0094538D"/>
    <w:rsid w:val="00952AD7"/>
    <w:rsid w:val="0095580A"/>
    <w:rsid w:val="009560D1"/>
    <w:rsid w:val="00960EF7"/>
    <w:rsid w:val="00970DE9"/>
    <w:rsid w:val="0097182A"/>
    <w:rsid w:val="009731BE"/>
    <w:rsid w:val="00973733"/>
    <w:rsid w:val="00973735"/>
    <w:rsid w:val="00975583"/>
    <w:rsid w:val="00981185"/>
    <w:rsid w:val="00986529"/>
    <w:rsid w:val="00994BA8"/>
    <w:rsid w:val="00994F8B"/>
    <w:rsid w:val="009A14D8"/>
    <w:rsid w:val="009A5E63"/>
    <w:rsid w:val="009B0A2B"/>
    <w:rsid w:val="009B20C0"/>
    <w:rsid w:val="009B2C44"/>
    <w:rsid w:val="009B324F"/>
    <w:rsid w:val="009C08D2"/>
    <w:rsid w:val="009C4EE0"/>
    <w:rsid w:val="009C6FDA"/>
    <w:rsid w:val="009D1F47"/>
    <w:rsid w:val="009D3C37"/>
    <w:rsid w:val="009D490E"/>
    <w:rsid w:val="009E46BD"/>
    <w:rsid w:val="009E627B"/>
    <w:rsid w:val="009E6A68"/>
    <w:rsid w:val="009F17AB"/>
    <w:rsid w:val="009F1C01"/>
    <w:rsid w:val="009F3FBF"/>
    <w:rsid w:val="009F7CE7"/>
    <w:rsid w:val="009F7F28"/>
    <w:rsid w:val="00A009CE"/>
    <w:rsid w:val="00A011B7"/>
    <w:rsid w:val="00A0167A"/>
    <w:rsid w:val="00A0622D"/>
    <w:rsid w:val="00A06D4E"/>
    <w:rsid w:val="00A118EE"/>
    <w:rsid w:val="00A12914"/>
    <w:rsid w:val="00A20260"/>
    <w:rsid w:val="00A24086"/>
    <w:rsid w:val="00A255E4"/>
    <w:rsid w:val="00A42D37"/>
    <w:rsid w:val="00A5195C"/>
    <w:rsid w:val="00A545EE"/>
    <w:rsid w:val="00A611FF"/>
    <w:rsid w:val="00A61E5A"/>
    <w:rsid w:val="00A62078"/>
    <w:rsid w:val="00A67D53"/>
    <w:rsid w:val="00A73C93"/>
    <w:rsid w:val="00A74291"/>
    <w:rsid w:val="00A87C58"/>
    <w:rsid w:val="00A9035B"/>
    <w:rsid w:val="00A95A1A"/>
    <w:rsid w:val="00AA0C87"/>
    <w:rsid w:val="00AA1FD7"/>
    <w:rsid w:val="00AA23FD"/>
    <w:rsid w:val="00AA4A87"/>
    <w:rsid w:val="00AA6BF1"/>
    <w:rsid w:val="00AA71A8"/>
    <w:rsid w:val="00AB0934"/>
    <w:rsid w:val="00AB124A"/>
    <w:rsid w:val="00AB1388"/>
    <w:rsid w:val="00AB146D"/>
    <w:rsid w:val="00AB272A"/>
    <w:rsid w:val="00AC052F"/>
    <w:rsid w:val="00AC30A9"/>
    <w:rsid w:val="00AC6F7D"/>
    <w:rsid w:val="00AD20D8"/>
    <w:rsid w:val="00AD25CB"/>
    <w:rsid w:val="00AD4799"/>
    <w:rsid w:val="00AD737B"/>
    <w:rsid w:val="00AE520F"/>
    <w:rsid w:val="00AE6D3C"/>
    <w:rsid w:val="00AF054C"/>
    <w:rsid w:val="00AF7E8E"/>
    <w:rsid w:val="00B01041"/>
    <w:rsid w:val="00B010FA"/>
    <w:rsid w:val="00B037E1"/>
    <w:rsid w:val="00B045F9"/>
    <w:rsid w:val="00B11DB5"/>
    <w:rsid w:val="00B142B7"/>
    <w:rsid w:val="00B20550"/>
    <w:rsid w:val="00B2200E"/>
    <w:rsid w:val="00B22C08"/>
    <w:rsid w:val="00B25C57"/>
    <w:rsid w:val="00B27F04"/>
    <w:rsid w:val="00B30EEE"/>
    <w:rsid w:val="00B33614"/>
    <w:rsid w:val="00B36277"/>
    <w:rsid w:val="00B406C1"/>
    <w:rsid w:val="00B407A4"/>
    <w:rsid w:val="00B40A11"/>
    <w:rsid w:val="00B43214"/>
    <w:rsid w:val="00B50ED1"/>
    <w:rsid w:val="00B518ED"/>
    <w:rsid w:val="00B51B5D"/>
    <w:rsid w:val="00B6233C"/>
    <w:rsid w:val="00B6281F"/>
    <w:rsid w:val="00B64531"/>
    <w:rsid w:val="00B67253"/>
    <w:rsid w:val="00B7324C"/>
    <w:rsid w:val="00B74247"/>
    <w:rsid w:val="00B74A62"/>
    <w:rsid w:val="00B83E61"/>
    <w:rsid w:val="00B96766"/>
    <w:rsid w:val="00B9789D"/>
    <w:rsid w:val="00BA0636"/>
    <w:rsid w:val="00BA0728"/>
    <w:rsid w:val="00BA4AD3"/>
    <w:rsid w:val="00BA6CD9"/>
    <w:rsid w:val="00BA7068"/>
    <w:rsid w:val="00BA7223"/>
    <w:rsid w:val="00BB3E5D"/>
    <w:rsid w:val="00BB4C28"/>
    <w:rsid w:val="00BB5F9F"/>
    <w:rsid w:val="00BC39E4"/>
    <w:rsid w:val="00BC4830"/>
    <w:rsid w:val="00BC60F4"/>
    <w:rsid w:val="00BD1A7D"/>
    <w:rsid w:val="00BD3427"/>
    <w:rsid w:val="00BD4442"/>
    <w:rsid w:val="00BD527B"/>
    <w:rsid w:val="00BD59BB"/>
    <w:rsid w:val="00BD61C4"/>
    <w:rsid w:val="00BE4982"/>
    <w:rsid w:val="00BE7285"/>
    <w:rsid w:val="00BF292F"/>
    <w:rsid w:val="00BF44C7"/>
    <w:rsid w:val="00BF44EC"/>
    <w:rsid w:val="00BF529A"/>
    <w:rsid w:val="00BF56A2"/>
    <w:rsid w:val="00BF7A7F"/>
    <w:rsid w:val="00C003A8"/>
    <w:rsid w:val="00C005EE"/>
    <w:rsid w:val="00C01CA7"/>
    <w:rsid w:val="00C037CA"/>
    <w:rsid w:val="00C11166"/>
    <w:rsid w:val="00C13A02"/>
    <w:rsid w:val="00C16D09"/>
    <w:rsid w:val="00C2400A"/>
    <w:rsid w:val="00C26330"/>
    <w:rsid w:val="00C266A2"/>
    <w:rsid w:val="00C278A0"/>
    <w:rsid w:val="00C357FB"/>
    <w:rsid w:val="00C506C8"/>
    <w:rsid w:val="00C54689"/>
    <w:rsid w:val="00C5558C"/>
    <w:rsid w:val="00C5782F"/>
    <w:rsid w:val="00C6262C"/>
    <w:rsid w:val="00C65711"/>
    <w:rsid w:val="00C66B35"/>
    <w:rsid w:val="00C66D95"/>
    <w:rsid w:val="00C7597F"/>
    <w:rsid w:val="00C762E2"/>
    <w:rsid w:val="00C802CC"/>
    <w:rsid w:val="00C802DF"/>
    <w:rsid w:val="00C81286"/>
    <w:rsid w:val="00C81F64"/>
    <w:rsid w:val="00C877FC"/>
    <w:rsid w:val="00C87A7A"/>
    <w:rsid w:val="00CA2A2E"/>
    <w:rsid w:val="00CA5C1A"/>
    <w:rsid w:val="00CB3286"/>
    <w:rsid w:val="00CB33E3"/>
    <w:rsid w:val="00CB3A2E"/>
    <w:rsid w:val="00CB4BD5"/>
    <w:rsid w:val="00CB52EC"/>
    <w:rsid w:val="00CB5875"/>
    <w:rsid w:val="00CD478B"/>
    <w:rsid w:val="00CD4A1B"/>
    <w:rsid w:val="00CE0678"/>
    <w:rsid w:val="00CE1E81"/>
    <w:rsid w:val="00CE3027"/>
    <w:rsid w:val="00CE4485"/>
    <w:rsid w:val="00CF0B50"/>
    <w:rsid w:val="00CF5346"/>
    <w:rsid w:val="00CF6EBD"/>
    <w:rsid w:val="00CF7248"/>
    <w:rsid w:val="00CF7F2F"/>
    <w:rsid w:val="00D027BA"/>
    <w:rsid w:val="00D0372E"/>
    <w:rsid w:val="00D120AF"/>
    <w:rsid w:val="00D15106"/>
    <w:rsid w:val="00D17D4B"/>
    <w:rsid w:val="00D2731F"/>
    <w:rsid w:val="00D30A71"/>
    <w:rsid w:val="00D378F2"/>
    <w:rsid w:val="00D456B8"/>
    <w:rsid w:val="00D51FBF"/>
    <w:rsid w:val="00D60B0E"/>
    <w:rsid w:val="00D60F8A"/>
    <w:rsid w:val="00D617F9"/>
    <w:rsid w:val="00D65598"/>
    <w:rsid w:val="00D660F1"/>
    <w:rsid w:val="00D66C9E"/>
    <w:rsid w:val="00D72F18"/>
    <w:rsid w:val="00D7435C"/>
    <w:rsid w:val="00D753DA"/>
    <w:rsid w:val="00D8257D"/>
    <w:rsid w:val="00D85CF3"/>
    <w:rsid w:val="00D9143F"/>
    <w:rsid w:val="00D95C04"/>
    <w:rsid w:val="00D97071"/>
    <w:rsid w:val="00D97B1D"/>
    <w:rsid w:val="00DA1C54"/>
    <w:rsid w:val="00DA5F24"/>
    <w:rsid w:val="00DB280B"/>
    <w:rsid w:val="00DB78F4"/>
    <w:rsid w:val="00DC0633"/>
    <w:rsid w:val="00DC118F"/>
    <w:rsid w:val="00DC66FC"/>
    <w:rsid w:val="00DD134E"/>
    <w:rsid w:val="00DD1F20"/>
    <w:rsid w:val="00DD6FD3"/>
    <w:rsid w:val="00DE0F23"/>
    <w:rsid w:val="00DE377C"/>
    <w:rsid w:val="00DE4771"/>
    <w:rsid w:val="00DE528D"/>
    <w:rsid w:val="00DE6800"/>
    <w:rsid w:val="00DF0241"/>
    <w:rsid w:val="00DF0341"/>
    <w:rsid w:val="00DF08CF"/>
    <w:rsid w:val="00DF26A1"/>
    <w:rsid w:val="00DF3B6C"/>
    <w:rsid w:val="00DF6499"/>
    <w:rsid w:val="00E01715"/>
    <w:rsid w:val="00E03F84"/>
    <w:rsid w:val="00E116C4"/>
    <w:rsid w:val="00E117D2"/>
    <w:rsid w:val="00E2060E"/>
    <w:rsid w:val="00E229CE"/>
    <w:rsid w:val="00E24BA0"/>
    <w:rsid w:val="00E251C6"/>
    <w:rsid w:val="00E27435"/>
    <w:rsid w:val="00E33709"/>
    <w:rsid w:val="00E340A9"/>
    <w:rsid w:val="00E409DB"/>
    <w:rsid w:val="00E42B97"/>
    <w:rsid w:val="00E42FCB"/>
    <w:rsid w:val="00E43A1F"/>
    <w:rsid w:val="00E469F4"/>
    <w:rsid w:val="00E51C02"/>
    <w:rsid w:val="00E52737"/>
    <w:rsid w:val="00E553A0"/>
    <w:rsid w:val="00E55E5D"/>
    <w:rsid w:val="00E5797E"/>
    <w:rsid w:val="00E63C31"/>
    <w:rsid w:val="00E67042"/>
    <w:rsid w:val="00E7112F"/>
    <w:rsid w:val="00E7178D"/>
    <w:rsid w:val="00E779C3"/>
    <w:rsid w:val="00E77A9A"/>
    <w:rsid w:val="00E81DDA"/>
    <w:rsid w:val="00E86438"/>
    <w:rsid w:val="00E91121"/>
    <w:rsid w:val="00E967FF"/>
    <w:rsid w:val="00E9762A"/>
    <w:rsid w:val="00EA609D"/>
    <w:rsid w:val="00EA69F3"/>
    <w:rsid w:val="00EB16F8"/>
    <w:rsid w:val="00EB7831"/>
    <w:rsid w:val="00EC4550"/>
    <w:rsid w:val="00EC787F"/>
    <w:rsid w:val="00ED015F"/>
    <w:rsid w:val="00EE1B7E"/>
    <w:rsid w:val="00EF1319"/>
    <w:rsid w:val="00F02B3C"/>
    <w:rsid w:val="00F11478"/>
    <w:rsid w:val="00F15040"/>
    <w:rsid w:val="00F15E33"/>
    <w:rsid w:val="00F15E96"/>
    <w:rsid w:val="00F207BD"/>
    <w:rsid w:val="00F232ED"/>
    <w:rsid w:val="00F3110B"/>
    <w:rsid w:val="00F35721"/>
    <w:rsid w:val="00F4002F"/>
    <w:rsid w:val="00F4652C"/>
    <w:rsid w:val="00F46CAB"/>
    <w:rsid w:val="00F46CF3"/>
    <w:rsid w:val="00F50F2E"/>
    <w:rsid w:val="00F51776"/>
    <w:rsid w:val="00F54951"/>
    <w:rsid w:val="00F711C4"/>
    <w:rsid w:val="00F713F4"/>
    <w:rsid w:val="00F72778"/>
    <w:rsid w:val="00F73441"/>
    <w:rsid w:val="00F73E3A"/>
    <w:rsid w:val="00F74330"/>
    <w:rsid w:val="00F75CF0"/>
    <w:rsid w:val="00F80AC9"/>
    <w:rsid w:val="00F826EF"/>
    <w:rsid w:val="00F848E8"/>
    <w:rsid w:val="00FA5455"/>
    <w:rsid w:val="00FA6A8B"/>
    <w:rsid w:val="00FB0A9B"/>
    <w:rsid w:val="00FB45EC"/>
    <w:rsid w:val="00FB530C"/>
    <w:rsid w:val="00FC1567"/>
    <w:rsid w:val="00FC1594"/>
    <w:rsid w:val="00FC1C19"/>
    <w:rsid w:val="00FC3108"/>
    <w:rsid w:val="00FD32C5"/>
    <w:rsid w:val="00FE0EE4"/>
    <w:rsid w:val="00FE154A"/>
    <w:rsid w:val="00FF2236"/>
    <w:rsid w:val="00FF51DB"/>
    <w:rsid w:val="00FF635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83EB08"/>
  <w15:docId w15:val="{A41421B7-1169-4C81-AE88-09E18508E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947"/>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basedOn w:val="Normal"/>
    <w:uiPriority w:val="99"/>
    <w:rsid w:val="00B2200E"/>
    <w:pPr>
      <w:spacing w:before="100" w:beforeAutospacing="1" w:after="100" w:afterAutospacing="1" w:line="240" w:lineRule="auto"/>
    </w:pPr>
    <w:rPr>
      <w:rFonts w:ascii="Times New Roman" w:hAnsi="Times New Roman" w:cs="Times New Roman"/>
      <w:sz w:val="24"/>
      <w:szCs w:val="24"/>
      <w:lang w:eastAsia="fr-FR"/>
    </w:rPr>
  </w:style>
  <w:style w:type="character" w:styleId="Lienhypertexte">
    <w:name w:val="Hyperlink"/>
    <w:basedOn w:val="Policepardfaut"/>
    <w:uiPriority w:val="99"/>
    <w:unhideWhenUsed/>
    <w:rsid w:val="00B2200E"/>
    <w:rPr>
      <w:color w:val="0563C1"/>
      <w:u w:val="single"/>
    </w:rPr>
  </w:style>
  <w:style w:type="paragraph" w:styleId="Paragraphedeliste">
    <w:name w:val="List Paragraph"/>
    <w:basedOn w:val="Normal"/>
    <w:uiPriority w:val="34"/>
    <w:qFormat/>
    <w:rsid w:val="000A47E5"/>
    <w:pPr>
      <w:spacing w:line="259" w:lineRule="auto"/>
      <w:ind w:left="720"/>
      <w:contextualSpacing/>
    </w:pPr>
  </w:style>
  <w:style w:type="paragraph" w:styleId="NormalWeb">
    <w:name w:val="Normal (Web)"/>
    <w:basedOn w:val="Normal"/>
    <w:uiPriority w:val="99"/>
    <w:semiHidden/>
    <w:unhideWhenUsed/>
    <w:rsid w:val="0044236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B6281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6281F"/>
    <w:rPr>
      <w:rFonts w:ascii="Tahoma" w:hAnsi="Tahoma" w:cs="Tahoma"/>
      <w:sz w:val="16"/>
      <w:szCs w:val="16"/>
    </w:rPr>
  </w:style>
  <w:style w:type="paragraph" w:styleId="En-tte">
    <w:name w:val="header"/>
    <w:basedOn w:val="Normal"/>
    <w:link w:val="En-tteCar"/>
    <w:uiPriority w:val="99"/>
    <w:unhideWhenUsed/>
    <w:rsid w:val="00B6281F"/>
    <w:pPr>
      <w:tabs>
        <w:tab w:val="center" w:pos="4536"/>
        <w:tab w:val="right" w:pos="9072"/>
      </w:tabs>
      <w:spacing w:after="0" w:line="240" w:lineRule="auto"/>
    </w:pPr>
  </w:style>
  <w:style w:type="character" w:customStyle="1" w:styleId="En-tteCar">
    <w:name w:val="En-tête Car"/>
    <w:basedOn w:val="Policepardfaut"/>
    <w:link w:val="En-tte"/>
    <w:uiPriority w:val="99"/>
    <w:rsid w:val="00B6281F"/>
  </w:style>
  <w:style w:type="paragraph" w:styleId="Pieddepage">
    <w:name w:val="footer"/>
    <w:basedOn w:val="Normal"/>
    <w:link w:val="PieddepageCar"/>
    <w:uiPriority w:val="99"/>
    <w:unhideWhenUsed/>
    <w:rsid w:val="00B6281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6281F"/>
  </w:style>
  <w:style w:type="paragraph" w:styleId="Textebrut">
    <w:name w:val="Plain Text"/>
    <w:basedOn w:val="Normal"/>
    <w:link w:val="TextebrutCar"/>
    <w:uiPriority w:val="99"/>
    <w:unhideWhenUsed/>
    <w:rsid w:val="003C083D"/>
    <w:pPr>
      <w:spacing w:after="0" w:line="240" w:lineRule="auto"/>
    </w:pPr>
    <w:rPr>
      <w:rFonts w:ascii="Calibri" w:hAnsi="Calibri"/>
      <w:szCs w:val="21"/>
    </w:rPr>
  </w:style>
  <w:style w:type="character" w:customStyle="1" w:styleId="TextebrutCar">
    <w:name w:val="Texte brut Car"/>
    <w:basedOn w:val="Policepardfaut"/>
    <w:link w:val="Textebrut"/>
    <w:uiPriority w:val="99"/>
    <w:rsid w:val="003C083D"/>
    <w:rPr>
      <w:rFonts w:ascii="Calibri" w:hAnsi="Calibri"/>
      <w:szCs w:val="21"/>
    </w:rPr>
  </w:style>
  <w:style w:type="character" w:customStyle="1" w:styleId="Mentionnonrsolue1">
    <w:name w:val="Mention non résolue1"/>
    <w:basedOn w:val="Policepardfaut"/>
    <w:uiPriority w:val="99"/>
    <w:semiHidden/>
    <w:unhideWhenUsed/>
    <w:rsid w:val="00AE520F"/>
    <w:rPr>
      <w:color w:val="605E5C"/>
      <w:shd w:val="clear" w:color="auto" w:fill="E1DFDD"/>
    </w:rPr>
  </w:style>
  <w:style w:type="character" w:styleId="Lienhypertextesuivivisit">
    <w:name w:val="FollowedHyperlink"/>
    <w:basedOn w:val="Policepardfaut"/>
    <w:uiPriority w:val="99"/>
    <w:semiHidden/>
    <w:unhideWhenUsed/>
    <w:rsid w:val="00F50F2E"/>
    <w:rPr>
      <w:color w:val="954F72" w:themeColor="followedHyperlink"/>
      <w:u w:val="single"/>
    </w:rPr>
  </w:style>
  <w:style w:type="character" w:customStyle="1" w:styleId="apple-converted-space">
    <w:name w:val="apple-converted-space"/>
    <w:basedOn w:val="Policepardfaut"/>
    <w:rsid w:val="005023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28261">
      <w:bodyDiv w:val="1"/>
      <w:marLeft w:val="0"/>
      <w:marRight w:val="0"/>
      <w:marTop w:val="0"/>
      <w:marBottom w:val="0"/>
      <w:divBdr>
        <w:top w:val="none" w:sz="0" w:space="0" w:color="auto"/>
        <w:left w:val="none" w:sz="0" w:space="0" w:color="auto"/>
        <w:bottom w:val="none" w:sz="0" w:space="0" w:color="auto"/>
        <w:right w:val="none" w:sz="0" w:space="0" w:color="auto"/>
      </w:divBdr>
    </w:div>
    <w:div w:id="131751680">
      <w:bodyDiv w:val="1"/>
      <w:marLeft w:val="0"/>
      <w:marRight w:val="0"/>
      <w:marTop w:val="0"/>
      <w:marBottom w:val="0"/>
      <w:divBdr>
        <w:top w:val="none" w:sz="0" w:space="0" w:color="auto"/>
        <w:left w:val="none" w:sz="0" w:space="0" w:color="auto"/>
        <w:bottom w:val="none" w:sz="0" w:space="0" w:color="auto"/>
        <w:right w:val="none" w:sz="0" w:space="0" w:color="auto"/>
      </w:divBdr>
    </w:div>
    <w:div w:id="134420144">
      <w:bodyDiv w:val="1"/>
      <w:marLeft w:val="0"/>
      <w:marRight w:val="0"/>
      <w:marTop w:val="0"/>
      <w:marBottom w:val="0"/>
      <w:divBdr>
        <w:top w:val="none" w:sz="0" w:space="0" w:color="auto"/>
        <w:left w:val="none" w:sz="0" w:space="0" w:color="auto"/>
        <w:bottom w:val="none" w:sz="0" w:space="0" w:color="auto"/>
        <w:right w:val="none" w:sz="0" w:space="0" w:color="auto"/>
      </w:divBdr>
    </w:div>
    <w:div w:id="209152568">
      <w:bodyDiv w:val="1"/>
      <w:marLeft w:val="0"/>
      <w:marRight w:val="0"/>
      <w:marTop w:val="0"/>
      <w:marBottom w:val="0"/>
      <w:divBdr>
        <w:top w:val="none" w:sz="0" w:space="0" w:color="auto"/>
        <w:left w:val="none" w:sz="0" w:space="0" w:color="auto"/>
        <w:bottom w:val="none" w:sz="0" w:space="0" w:color="auto"/>
        <w:right w:val="none" w:sz="0" w:space="0" w:color="auto"/>
      </w:divBdr>
    </w:div>
    <w:div w:id="266668531">
      <w:bodyDiv w:val="1"/>
      <w:marLeft w:val="0"/>
      <w:marRight w:val="0"/>
      <w:marTop w:val="0"/>
      <w:marBottom w:val="0"/>
      <w:divBdr>
        <w:top w:val="none" w:sz="0" w:space="0" w:color="auto"/>
        <w:left w:val="none" w:sz="0" w:space="0" w:color="auto"/>
        <w:bottom w:val="none" w:sz="0" w:space="0" w:color="auto"/>
        <w:right w:val="none" w:sz="0" w:space="0" w:color="auto"/>
      </w:divBdr>
    </w:div>
    <w:div w:id="324629461">
      <w:bodyDiv w:val="1"/>
      <w:marLeft w:val="0"/>
      <w:marRight w:val="0"/>
      <w:marTop w:val="0"/>
      <w:marBottom w:val="0"/>
      <w:divBdr>
        <w:top w:val="none" w:sz="0" w:space="0" w:color="auto"/>
        <w:left w:val="none" w:sz="0" w:space="0" w:color="auto"/>
        <w:bottom w:val="none" w:sz="0" w:space="0" w:color="auto"/>
        <w:right w:val="none" w:sz="0" w:space="0" w:color="auto"/>
      </w:divBdr>
    </w:div>
    <w:div w:id="466095158">
      <w:bodyDiv w:val="1"/>
      <w:marLeft w:val="0"/>
      <w:marRight w:val="0"/>
      <w:marTop w:val="0"/>
      <w:marBottom w:val="0"/>
      <w:divBdr>
        <w:top w:val="none" w:sz="0" w:space="0" w:color="auto"/>
        <w:left w:val="none" w:sz="0" w:space="0" w:color="auto"/>
        <w:bottom w:val="none" w:sz="0" w:space="0" w:color="auto"/>
        <w:right w:val="none" w:sz="0" w:space="0" w:color="auto"/>
      </w:divBdr>
    </w:div>
    <w:div w:id="692420425">
      <w:bodyDiv w:val="1"/>
      <w:marLeft w:val="0"/>
      <w:marRight w:val="0"/>
      <w:marTop w:val="0"/>
      <w:marBottom w:val="0"/>
      <w:divBdr>
        <w:top w:val="none" w:sz="0" w:space="0" w:color="auto"/>
        <w:left w:val="none" w:sz="0" w:space="0" w:color="auto"/>
        <w:bottom w:val="none" w:sz="0" w:space="0" w:color="auto"/>
        <w:right w:val="none" w:sz="0" w:space="0" w:color="auto"/>
      </w:divBdr>
      <w:divsChild>
        <w:div w:id="2002583593">
          <w:marLeft w:val="0"/>
          <w:marRight w:val="0"/>
          <w:marTop w:val="0"/>
          <w:marBottom w:val="0"/>
          <w:divBdr>
            <w:top w:val="none" w:sz="0" w:space="0" w:color="auto"/>
            <w:left w:val="none" w:sz="0" w:space="0" w:color="auto"/>
            <w:bottom w:val="none" w:sz="0" w:space="0" w:color="auto"/>
            <w:right w:val="none" w:sz="0" w:space="0" w:color="auto"/>
          </w:divBdr>
        </w:div>
      </w:divsChild>
    </w:div>
    <w:div w:id="711269274">
      <w:bodyDiv w:val="1"/>
      <w:marLeft w:val="0"/>
      <w:marRight w:val="0"/>
      <w:marTop w:val="0"/>
      <w:marBottom w:val="0"/>
      <w:divBdr>
        <w:top w:val="none" w:sz="0" w:space="0" w:color="auto"/>
        <w:left w:val="none" w:sz="0" w:space="0" w:color="auto"/>
        <w:bottom w:val="none" w:sz="0" w:space="0" w:color="auto"/>
        <w:right w:val="none" w:sz="0" w:space="0" w:color="auto"/>
      </w:divBdr>
      <w:divsChild>
        <w:div w:id="32731795">
          <w:marLeft w:val="0"/>
          <w:marRight w:val="0"/>
          <w:marTop w:val="0"/>
          <w:marBottom w:val="0"/>
          <w:divBdr>
            <w:top w:val="none" w:sz="0" w:space="0" w:color="auto"/>
            <w:left w:val="none" w:sz="0" w:space="0" w:color="auto"/>
            <w:bottom w:val="none" w:sz="0" w:space="0" w:color="auto"/>
            <w:right w:val="none" w:sz="0" w:space="0" w:color="auto"/>
          </w:divBdr>
        </w:div>
      </w:divsChild>
    </w:div>
    <w:div w:id="769277118">
      <w:bodyDiv w:val="1"/>
      <w:marLeft w:val="0"/>
      <w:marRight w:val="0"/>
      <w:marTop w:val="0"/>
      <w:marBottom w:val="0"/>
      <w:divBdr>
        <w:top w:val="none" w:sz="0" w:space="0" w:color="auto"/>
        <w:left w:val="none" w:sz="0" w:space="0" w:color="auto"/>
        <w:bottom w:val="none" w:sz="0" w:space="0" w:color="auto"/>
        <w:right w:val="none" w:sz="0" w:space="0" w:color="auto"/>
      </w:divBdr>
    </w:div>
    <w:div w:id="771128901">
      <w:bodyDiv w:val="1"/>
      <w:marLeft w:val="0"/>
      <w:marRight w:val="0"/>
      <w:marTop w:val="0"/>
      <w:marBottom w:val="0"/>
      <w:divBdr>
        <w:top w:val="none" w:sz="0" w:space="0" w:color="auto"/>
        <w:left w:val="none" w:sz="0" w:space="0" w:color="auto"/>
        <w:bottom w:val="none" w:sz="0" w:space="0" w:color="auto"/>
        <w:right w:val="none" w:sz="0" w:space="0" w:color="auto"/>
      </w:divBdr>
    </w:div>
    <w:div w:id="780607157">
      <w:bodyDiv w:val="1"/>
      <w:marLeft w:val="0"/>
      <w:marRight w:val="0"/>
      <w:marTop w:val="0"/>
      <w:marBottom w:val="0"/>
      <w:divBdr>
        <w:top w:val="none" w:sz="0" w:space="0" w:color="auto"/>
        <w:left w:val="none" w:sz="0" w:space="0" w:color="auto"/>
        <w:bottom w:val="none" w:sz="0" w:space="0" w:color="auto"/>
        <w:right w:val="none" w:sz="0" w:space="0" w:color="auto"/>
      </w:divBdr>
    </w:div>
    <w:div w:id="1123383443">
      <w:bodyDiv w:val="1"/>
      <w:marLeft w:val="0"/>
      <w:marRight w:val="0"/>
      <w:marTop w:val="0"/>
      <w:marBottom w:val="0"/>
      <w:divBdr>
        <w:top w:val="none" w:sz="0" w:space="0" w:color="auto"/>
        <w:left w:val="none" w:sz="0" w:space="0" w:color="auto"/>
        <w:bottom w:val="none" w:sz="0" w:space="0" w:color="auto"/>
        <w:right w:val="none" w:sz="0" w:space="0" w:color="auto"/>
      </w:divBdr>
      <w:divsChild>
        <w:div w:id="1673530110">
          <w:marLeft w:val="0"/>
          <w:marRight w:val="0"/>
          <w:marTop w:val="0"/>
          <w:marBottom w:val="0"/>
          <w:divBdr>
            <w:top w:val="none" w:sz="0" w:space="0" w:color="auto"/>
            <w:left w:val="none" w:sz="0" w:space="0" w:color="auto"/>
            <w:bottom w:val="none" w:sz="0" w:space="0" w:color="auto"/>
            <w:right w:val="none" w:sz="0" w:space="0" w:color="auto"/>
          </w:divBdr>
        </w:div>
      </w:divsChild>
    </w:div>
    <w:div w:id="1351183580">
      <w:bodyDiv w:val="1"/>
      <w:marLeft w:val="0"/>
      <w:marRight w:val="0"/>
      <w:marTop w:val="0"/>
      <w:marBottom w:val="0"/>
      <w:divBdr>
        <w:top w:val="none" w:sz="0" w:space="0" w:color="auto"/>
        <w:left w:val="none" w:sz="0" w:space="0" w:color="auto"/>
        <w:bottom w:val="none" w:sz="0" w:space="0" w:color="auto"/>
        <w:right w:val="none" w:sz="0" w:space="0" w:color="auto"/>
      </w:divBdr>
    </w:div>
    <w:div w:id="1437554905">
      <w:bodyDiv w:val="1"/>
      <w:marLeft w:val="0"/>
      <w:marRight w:val="0"/>
      <w:marTop w:val="0"/>
      <w:marBottom w:val="0"/>
      <w:divBdr>
        <w:top w:val="none" w:sz="0" w:space="0" w:color="auto"/>
        <w:left w:val="none" w:sz="0" w:space="0" w:color="auto"/>
        <w:bottom w:val="none" w:sz="0" w:space="0" w:color="auto"/>
        <w:right w:val="none" w:sz="0" w:space="0" w:color="auto"/>
      </w:divBdr>
    </w:div>
    <w:div w:id="1554347263">
      <w:bodyDiv w:val="1"/>
      <w:marLeft w:val="0"/>
      <w:marRight w:val="0"/>
      <w:marTop w:val="0"/>
      <w:marBottom w:val="0"/>
      <w:divBdr>
        <w:top w:val="none" w:sz="0" w:space="0" w:color="auto"/>
        <w:left w:val="none" w:sz="0" w:space="0" w:color="auto"/>
        <w:bottom w:val="none" w:sz="0" w:space="0" w:color="auto"/>
        <w:right w:val="none" w:sz="0" w:space="0" w:color="auto"/>
      </w:divBdr>
    </w:div>
    <w:div w:id="1765686707">
      <w:bodyDiv w:val="1"/>
      <w:marLeft w:val="0"/>
      <w:marRight w:val="0"/>
      <w:marTop w:val="0"/>
      <w:marBottom w:val="0"/>
      <w:divBdr>
        <w:top w:val="none" w:sz="0" w:space="0" w:color="auto"/>
        <w:left w:val="none" w:sz="0" w:space="0" w:color="auto"/>
        <w:bottom w:val="none" w:sz="0" w:space="0" w:color="auto"/>
        <w:right w:val="none" w:sz="0" w:space="0" w:color="auto"/>
      </w:divBdr>
    </w:div>
    <w:div w:id="1899198588">
      <w:bodyDiv w:val="1"/>
      <w:marLeft w:val="0"/>
      <w:marRight w:val="0"/>
      <w:marTop w:val="0"/>
      <w:marBottom w:val="0"/>
      <w:divBdr>
        <w:top w:val="none" w:sz="0" w:space="0" w:color="auto"/>
        <w:left w:val="none" w:sz="0" w:space="0" w:color="auto"/>
        <w:bottom w:val="none" w:sz="0" w:space="0" w:color="auto"/>
        <w:right w:val="none" w:sz="0" w:space="0" w:color="auto"/>
      </w:divBdr>
    </w:div>
    <w:div w:id="1983268077">
      <w:bodyDiv w:val="1"/>
      <w:marLeft w:val="0"/>
      <w:marRight w:val="0"/>
      <w:marTop w:val="0"/>
      <w:marBottom w:val="0"/>
      <w:divBdr>
        <w:top w:val="none" w:sz="0" w:space="0" w:color="auto"/>
        <w:left w:val="none" w:sz="0" w:space="0" w:color="auto"/>
        <w:bottom w:val="none" w:sz="0" w:space="0" w:color="auto"/>
        <w:right w:val="none" w:sz="0" w:space="0" w:color="auto"/>
      </w:divBdr>
    </w:div>
    <w:div w:id="208883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mailto:communication@esitc-caen.fr"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marineff-project.eu/en/partners/project-partners/" TargetMode="Externa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hyperlink" Target="mailto:l.lemasle@greenlemoncommunication.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821</Words>
  <Characters>4516</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5327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Lemon Communication</dc:creator>
  <cp:keywords/>
  <dc:description/>
  <cp:lastModifiedBy>ESITC Caen - aurelie.gerault@esitc-caen.fr</cp:lastModifiedBy>
  <cp:revision>5</cp:revision>
  <cp:lastPrinted>2020-09-14T13:02:00Z</cp:lastPrinted>
  <dcterms:created xsi:type="dcterms:W3CDTF">2020-09-14T13:00:00Z</dcterms:created>
  <dcterms:modified xsi:type="dcterms:W3CDTF">2020-09-14T14:16:00Z</dcterms:modified>
  <cp:category/>
</cp:coreProperties>
</file>